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607" w:type="dxa"/>
        <w:tblLook w:val="04A0"/>
      </w:tblPr>
      <w:tblGrid>
        <w:gridCol w:w="6487"/>
        <w:gridCol w:w="6120"/>
      </w:tblGrid>
      <w:tr w:rsidR="00BA019B" w:rsidRPr="00D73D52" w:rsidTr="00171FB3">
        <w:tc>
          <w:tcPr>
            <w:tcW w:w="6487" w:type="dxa"/>
          </w:tcPr>
          <w:p w:rsidR="00BA019B" w:rsidRPr="00D73D52" w:rsidRDefault="00BA019B" w:rsidP="00171FB3">
            <w:pPr>
              <w:rPr>
                <w:sz w:val="26"/>
                <w:szCs w:val="26"/>
              </w:rPr>
            </w:pPr>
            <w:r w:rsidRPr="00D73D52">
              <w:rPr>
                <w:sz w:val="26"/>
                <w:szCs w:val="26"/>
              </w:rPr>
              <w:t xml:space="preserve">                 BỘ NỘI VỤ</w:t>
            </w:r>
          </w:p>
          <w:p w:rsidR="00BA019B" w:rsidRPr="00D73D52" w:rsidRDefault="00EC3CD3" w:rsidP="00171FB3">
            <w:pPr>
              <w:jc w:val="center"/>
              <w:rPr>
                <w:sz w:val="26"/>
                <w:szCs w:val="26"/>
              </w:rPr>
            </w:pPr>
            <w:r w:rsidRPr="00EC3CD3">
              <w:rPr>
                <w:b/>
                <w:noProof/>
                <w:sz w:val="26"/>
                <w:szCs w:val="26"/>
              </w:rPr>
              <w:pict>
                <v:line id="_x0000_s1027" style="position:absolute;left:0;text-align:left;z-index:251661312" from="71.6pt,5.4pt" to="100.6pt,5.4pt"/>
              </w:pict>
            </w:r>
          </w:p>
          <w:p w:rsidR="00BA019B" w:rsidRPr="00D73D52" w:rsidRDefault="00BA019B" w:rsidP="00171FB3">
            <w:pPr>
              <w:jc w:val="center"/>
              <w:rPr>
                <w:sz w:val="26"/>
                <w:szCs w:val="26"/>
              </w:rPr>
            </w:pPr>
          </w:p>
        </w:tc>
        <w:tc>
          <w:tcPr>
            <w:tcW w:w="6120" w:type="dxa"/>
          </w:tcPr>
          <w:p w:rsidR="00BA019B" w:rsidRPr="00D73D52" w:rsidRDefault="00BA019B" w:rsidP="00171FB3">
            <w:pPr>
              <w:jc w:val="center"/>
              <w:rPr>
                <w:b/>
                <w:sz w:val="26"/>
                <w:szCs w:val="26"/>
              </w:rPr>
            </w:pPr>
            <w:r w:rsidRPr="00D73D52">
              <w:rPr>
                <w:b/>
                <w:sz w:val="26"/>
                <w:szCs w:val="26"/>
              </w:rPr>
              <w:t>CỘNG HÒA XÃ HỘI CHỦ NGHĨA VIỆT NAM</w:t>
            </w:r>
          </w:p>
          <w:p w:rsidR="00BA019B" w:rsidRPr="00D73D52" w:rsidRDefault="00BA019B" w:rsidP="00171FB3">
            <w:pPr>
              <w:jc w:val="center"/>
              <w:rPr>
                <w:b/>
                <w:sz w:val="26"/>
                <w:szCs w:val="26"/>
              </w:rPr>
            </w:pPr>
            <w:r w:rsidRPr="00D73D52">
              <w:rPr>
                <w:b/>
                <w:sz w:val="26"/>
                <w:szCs w:val="26"/>
              </w:rPr>
              <w:t>Độc lập - Tự do - Hạnh phúc</w:t>
            </w:r>
          </w:p>
          <w:p w:rsidR="00BA019B" w:rsidRPr="00D73D52" w:rsidRDefault="00EC3CD3" w:rsidP="00171FB3">
            <w:pPr>
              <w:jc w:val="center"/>
              <w:rPr>
                <w:b/>
                <w:sz w:val="26"/>
                <w:szCs w:val="26"/>
              </w:rPr>
            </w:pPr>
            <w:r>
              <w:rPr>
                <w:b/>
                <w:noProof/>
                <w:sz w:val="26"/>
                <w:szCs w:val="26"/>
              </w:rPr>
              <w:pict>
                <v:line id="_x0000_s1028" style="position:absolute;left:0;text-align:left;z-index:251662336" from="67.8pt,9.55pt" to="228.8pt,9.55pt"/>
              </w:pict>
            </w:r>
          </w:p>
          <w:p w:rsidR="00BA019B" w:rsidRPr="00D73D52" w:rsidRDefault="00BA019B" w:rsidP="00171FB3">
            <w:pPr>
              <w:jc w:val="center"/>
              <w:rPr>
                <w:i/>
                <w:sz w:val="26"/>
                <w:szCs w:val="26"/>
              </w:rPr>
            </w:pPr>
          </w:p>
          <w:p w:rsidR="00BA019B" w:rsidRPr="00D73D52" w:rsidRDefault="00BA019B" w:rsidP="00171FB3">
            <w:pPr>
              <w:jc w:val="center"/>
              <w:rPr>
                <w:sz w:val="26"/>
                <w:szCs w:val="26"/>
              </w:rPr>
            </w:pPr>
          </w:p>
        </w:tc>
      </w:tr>
    </w:tbl>
    <w:p w:rsidR="00BA019B" w:rsidRPr="00D73D52" w:rsidRDefault="00BA019B" w:rsidP="00BA019B">
      <w:pPr>
        <w:jc w:val="center"/>
        <w:rPr>
          <w:b/>
          <w:bCs/>
          <w:sz w:val="26"/>
          <w:szCs w:val="26"/>
          <w:lang w:val="it-IT"/>
        </w:rPr>
      </w:pPr>
      <w:r w:rsidRPr="00D73D52">
        <w:rPr>
          <w:b/>
          <w:bCs/>
          <w:sz w:val="26"/>
          <w:szCs w:val="26"/>
          <w:lang w:val="it-IT"/>
        </w:rPr>
        <w:t>BẢN TỔNG HỢP TIẾP THU, GIẢI TRÌNH</w:t>
      </w:r>
    </w:p>
    <w:p w:rsidR="00BA019B" w:rsidRPr="00D73D52" w:rsidRDefault="00BA019B" w:rsidP="00BA019B">
      <w:pPr>
        <w:jc w:val="center"/>
        <w:rPr>
          <w:b/>
          <w:bCs/>
          <w:sz w:val="26"/>
          <w:szCs w:val="26"/>
          <w:lang w:val="it-IT"/>
        </w:rPr>
      </w:pPr>
      <w:r w:rsidRPr="00D73D52">
        <w:rPr>
          <w:b/>
          <w:bCs/>
          <w:sz w:val="26"/>
          <w:szCs w:val="26"/>
          <w:lang w:val="it-IT"/>
        </w:rPr>
        <w:t xml:space="preserve">Ý kiến góp ý của các Bộ, cơ quan Trung ương và địa phương liên quan về dự thảo Nghị định </w:t>
      </w:r>
    </w:p>
    <w:p w:rsidR="001C5646" w:rsidRPr="00D73D52" w:rsidRDefault="00C91E25" w:rsidP="00BA019B">
      <w:pPr>
        <w:jc w:val="center"/>
        <w:rPr>
          <w:b/>
          <w:bCs/>
          <w:sz w:val="26"/>
          <w:szCs w:val="26"/>
          <w:lang w:val="it-IT"/>
        </w:rPr>
      </w:pPr>
      <w:r w:rsidRPr="00D73D52">
        <w:rPr>
          <w:b/>
          <w:bCs/>
          <w:sz w:val="26"/>
          <w:szCs w:val="26"/>
          <w:lang w:val="it-IT"/>
        </w:rPr>
        <w:t>quy định c</w:t>
      </w:r>
      <w:r w:rsidR="001C5646" w:rsidRPr="00D73D52">
        <w:rPr>
          <w:b/>
          <w:bCs/>
          <w:sz w:val="26"/>
          <w:szCs w:val="26"/>
          <w:lang w:val="it-IT"/>
        </w:rPr>
        <w:t xml:space="preserve">hi tiết và hướng dẫn thi hành Nghị quyết số 131/2020/QH14 của Quốc hội </w:t>
      </w:r>
    </w:p>
    <w:p w:rsidR="00BA019B" w:rsidRPr="00D73D52" w:rsidRDefault="001C5646" w:rsidP="00BA019B">
      <w:pPr>
        <w:jc w:val="center"/>
        <w:rPr>
          <w:b/>
          <w:bCs/>
          <w:sz w:val="26"/>
          <w:szCs w:val="26"/>
          <w:lang w:val="it-IT"/>
        </w:rPr>
      </w:pPr>
      <w:r w:rsidRPr="00D73D52">
        <w:rPr>
          <w:b/>
          <w:bCs/>
          <w:sz w:val="26"/>
          <w:szCs w:val="26"/>
          <w:lang w:val="it-IT"/>
        </w:rPr>
        <w:t>về tổ chức chính quyền đia thị tại Thành phố Hồ Chí Minh</w:t>
      </w:r>
      <w:r w:rsidR="00C91E25" w:rsidRPr="00D73D52">
        <w:rPr>
          <w:b/>
          <w:bCs/>
          <w:sz w:val="26"/>
          <w:szCs w:val="26"/>
          <w:lang w:val="it-IT"/>
        </w:rPr>
        <w:t xml:space="preserve"> </w:t>
      </w:r>
    </w:p>
    <w:p w:rsidR="00BA019B" w:rsidRPr="00D73D52" w:rsidRDefault="00EC3CD3" w:rsidP="00BA019B">
      <w:pPr>
        <w:rPr>
          <w:bCs/>
          <w:i/>
          <w:sz w:val="26"/>
          <w:szCs w:val="26"/>
          <w:lang w:val="it-IT"/>
        </w:rPr>
      </w:pPr>
      <w:r>
        <w:rPr>
          <w:bCs/>
          <w:i/>
          <w:noProof/>
          <w:sz w:val="26"/>
          <w:szCs w:val="26"/>
        </w:rPr>
        <w:pict>
          <v:line id="_x0000_s1029" style="position:absolute;left:0;text-align:left;z-index:251664384" from="252pt,10.7pt" to="413pt,10.7pt"/>
        </w:pict>
      </w:r>
    </w:p>
    <w:p w:rsidR="00BA019B" w:rsidRPr="00D73D52" w:rsidRDefault="00BA019B" w:rsidP="00BA019B">
      <w:pPr>
        <w:rPr>
          <w:bCs/>
          <w:sz w:val="26"/>
          <w:szCs w:val="26"/>
          <w:lang w:val="it-IT"/>
        </w:rPr>
      </w:pPr>
      <w:r w:rsidRPr="00D73D52">
        <w:rPr>
          <w:bCs/>
          <w:sz w:val="26"/>
          <w:szCs w:val="26"/>
          <w:lang w:val="it-IT"/>
        </w:rPr>
        <w:tab/>
      </w:r>
    </w:p>
    <w:p w:rsidR="00BA019B" w:rsidRPr="00D73D52" w:rsidRDefault="00BA019B" w:rsidP="00BA019B">
      <w:pPr>
        <w:pStyle w:val="BodyTextIndent"/>
        <w:spacing w:before="200" w:line="252" w:lineRule="auto"/>
        <w:ind w:firstLine="581"/>
        <w:jc w:val="both"/>
        <w:rPr>
          <w:rFonts w:ascii="Times New Roman" w:hAnsi="Times New Roman"/>
          <w:sz w:val="26"/>
          <w:szCs w:val="26"/>
        </w:rPr>
      </w:pPr>
      <w:r w:rsidRPr="00D73D52">
        <w:rPr>
          <w:rFonts w:ascii="Times New Roman" w:hAnsi="Times New Roman"/>
          <w:bCs/>
          <w:sz w:val="26"/>
          <w:szCs w:val="26"/>
          <w:lang w:val="it-IT"/>
        </w:rPr>
        <w:t>Thực hiện nhiệm được phân công, Bộ Nội vụ đã chủ trì, phối hợp với</w:t>
      </w:r>
      <w:r w:rsidR="001C5646" w:rsidRPr="00D73D52">
        <w:rPr>
          <w:rFonts w:ascii="Times New Roman" w:hAnsi="Times New Roman"/>
          <w:bCs/>
          <w:sz w:val="26"/>
          <w:szCs w:val="26"/>
          <w:lang w:val="it-IT"/>
        </w:rPr>
        <w:t xml:space="preserve"> UBND thành phố Hồ Chí Minh</w:t>
      </w:r>
      <w:r w:rsidRPr="00D73D52">
        <w:rPr>
          <w:rFonts w:ascii="Times New Roman" w:hAnsi="Times New Roman"/>
          <w:bCs/>
          <w:sz w:val="26"/>
          <w:szCs w:val="26"/>
          <w:lang w:val="it-IT"/>
        </w:rPr>
        <w:t xml:space="preserve"> và các cơ quan liên quan xây dựng dự thảo Nghị định</w:t>
      </w:r>
      <w:r w:rsidR="002833A8" w:rsidRPr="00D73D52">
        <w:rPr>
          <w:rFonts w:ascii="Times New Roman" w:hAnsi="Times New Roman"/>
          <w:bCs/>
          <w:sz w:val="26"/>
          <w:szCs w:val="26"/>
          <w:lang w:val="it-IT"/>
        </w:rPr>
        <w:t xml:space="preserve"> quy định chi tiết và hướng dẫn thi hành Nghị quyết số 131/2020/QH14 của Quốc hội về tổ chức chính quyền đô thị tại Thành phố Hồ Chí Minh</w:t>
      </w:r>
      <w:r w:rsidRPr="00D73D52">
        <w:rPr>
          <w:rFonts w:ascii="Times New Roman" w:hAnsi="Times New Roman"/>
          <w:bCs/>
          <w:sz w:val="26"/>
          <w:szCs w:val="26"/>
          <w:lang w:val="it-IT"/>
        </w:rPr>
        <w:t xml:space="preserve">. Bộ Nội vụ đã gửi lấy ý kiến các Bộ, cơ quan Trung ương; thành phố </w:t>
      </w:r>
      <w:r w:rsidR="002833A8" w:rsidRPr="00D73D52">
        <w:rPr>
          <w:rFonts w:ascii="Times New Roman" w:hAnsi="Times New Roman"/>
          <w:bCs/>
          <w:sz w:val="26"/>
          <w:szCs w:val="26"/>
          <w:lang w:val="it-IT"/>
        </w:rPr>
        <w:t>Hồ Chí Minh</w:t>
      </w:r>
      <w:r w:rsidRPr="00D73D52">
        <w:rPr>
          <w:rFonts w:ascii="Times New Roman" w:hAnsi="Times New Roman"/>
          <w:bCs/>
          <w:sz w:val="26"/>
          <w:szCs w:val="26"/>
          <w:lang w:val="it-IT"/>
        </w:rPr>
        <w:t>. Kết quả tổng hợp ý kiến như sau</w:t>
      </w:r>
      <w:r w:rsidRPr="00D73D52">
        <w:rPr>
          <w:rFonts w:ascii="Times New Roman" w:hAnsi="Times New Roman"/>
          <w:sz w:val="26"/>
          <w:szCs w:val="26"/>
        </w:rPr>
        <w:t>:</w:t>
      </w:r>
    </w:p>
    <w:p w:rsidR="001F0418" w:rsidRPr="00D73D52" w:rsidRDefault="001F0418" w:rsidP="00201EE3">
      <w:pPr>
        <w:jc w:val="center"/>
        <w:rPr>
          <w:b/>
          <w:sz w:val="26"/>
          <w:szCs w:val="26"/>
        </w:rPr>
      </w:pPr>
    </w:p>
    <w:p w:rsidR="00E05549" w:rsidRPr="00D73D52" w:rsidRDefault="00E05549" w:rsidP="007D5177">
      <w:pPr>
        <w:spacing w:before="60" w:after="60"/>
        <w:rPr>
          <w:b/>
          <w:sz w:val="26"/>
          <w:szCs w:val="26"/>
        </w:rPr>
      </w:pPr>
    </w:p>
    <w:tbl>
      <w:tblPr>
        <w:tblStyle w:val="TableGrid"/>
        <w:tblW w:w="0" w:type="auto"/>
        <w:tblCellMar>
          <w:top w:w="57" w:type="dxa"/>
          <w:bottom w:w="57" w:type="dxa"/>
        </w:tblCellMar>
        <w:tblLook w:val="04A0"/>
      </w:tblPr>
      <w:tblGrid>
        <w:gridCol w:w="563"/>
        <w:gridCol w:w="2128"/>
        <w:gridCol w:w="8192"/>
        <w:gridCol w:w="3828"/>
      </w:tblGrid>
      <w:tr w:rsidR="006C4780" w:rsidRPr="00D73D52" w:rsidTr="003D1C58">
        <w:trPr>
          <w:trHeight w:val="984"/>
          <w:tblHeader/>
        </w:trPr>
        <w:tc>
          <w:tcPr>
            <w:tcW w:w="563" w:type="dxa"/>
            <w:vAlign w:val="center"/>
          </w:tcPr>
          <w:p w:rsidR="006C4780" w:rsidRPr="00D73D52" w:rsidRDefault="006C4780" w:rsidP="006C4780">
            <w:pPr>
              <w:jc w:val="center"/>
              <w:rPr>
                <w:b/>
                <w:sz w:val="26"/>
                <w:szCs w:val="26"/>
              </w:rPr>
            </w:pPr>
            <w:r w:rsidRPr="00D73D52">
              <w:rPr>
                <w:b/>
                <w:sz w:val="26"/>
                <w:szCs w:val="26"/>
              </w:rPr>
              <w:t>TT</w:t>
            </w:r>
          </w:p>
        </w:tc>
        <w:tc>
          <w:tcPr>
            <w:tcW w:w="2128" w:type="dxa"/>
            <w:vAlign w:val="center"/>
          </w:tcPr>
          <w:p w:rsidR="006C4780" w:rsidRPr="00D73D52" w:rsidRDefault="006C4780" w:rsidP="001F0418">
            <w:pPr>
              <w:jc w:val="center"/>
              <w:rPr>
                <w:b/>
                <w:sz w:val="26"/>
                <w:szCs w:val="26"/>
              </w:rPr>
            </w:pPr>
            <w:r w:rsidRPr="00D73D52">
              <w:rPr>
                <w:b/>
                <w:sz w:val="26"/>
                <w:szCs w:val="26"/>
              </w:rPr>
              <w:t>Điều, Khoản, Điểm</w:t>
            </w:r>
          </w:p>
        </w:tc>
        <w:tc>
          <w:tcPr>
            <w:tcW w:w="8192" w:type="dxa"/>
            <w:vAlign w:val="center"/>
          </w:tcPr>
          <w:p w:rsidR="006C4780" w:rsidRPr="00D73D52" w:rsidRDefault="006C4780" w:rsidP="001F0418">
            <w:pPr>
              <w:jc w:val="center"/>
              <w:rPr>
                <w:b/>
                <w:sz w:val="26"/>
                <w:szCs w:val="26"/>
              </w:rPr>
            </w:pPr>
            <w:r w:rsidRPr="00D73D52">
              <w:rPr>
                <w:b/>
                <w:sz w:val="26"/>
                <w:szCs w:val="26"/>
              </w:rPr>
              <w:t>Nội dung đóng góp ý kiến</w:t>
            </w:r>
          </w:p>
        </w:tc>
        <w:tc>
          <w:tcPr>
            <w:tcW w:w="3828" w:type="dxa"/>
            <w:vAlign w:val="center"/>
          </w:tcPr>
          <w:p w:rsidR="006C4780" w:rsidRPr="00D73D52" w:rsidRDefault="00BA019B" w:rsidP="001F0418">
            <w:pPr>
              <w:jc w:val="center"/>
              <w:rPr>
                <w:b/>
                <w:sz w:val="26"/>
                <w:szCs w:val="26"/>
              </w:rPr>
            </w:pPr>
            <w:r w:rsidRPr="00D73D52">
              <w:rPr>
                <w:b/>
                <w:sz w:val="26"/>
                <w:szCs w:val="26"/>
              </w:rPr>
              <w:t>Ý kiến tiếp thu, giải trình</w:t>
            </w:r>
          </w:p>
        </w:tc>
      </w:tr>
      <w:tr w:rsidR="00951AEF" w:rsidRPr="00D73D52" w:rsidTr="003D1C58">
        <w:tc>
          <w:tcPr>
            <w:tcW w:w="563" w:type="dxa"/>
            <w:vAlign w:val="center"/>
          </w:tcPr>
          <w:p w:rsidR="00951AEF" w:rsidRPr="00D73D52" w:rsidRDefault="007D5177" w:rsidP="006C4780">
            <w:pPr>
              <w:spacing w:before="120" w:after="120"/>
              <w:jc w:val="center"/>
              <w:rPr>
                <w:b/>
                <w:sz w:val="26"/>
                <w:szCs w:val="26"/>
              </w:rPr>
            </w:pPr>
            <w:r w:rsidRPr="00D73D52">
              <w:rPr>
                <w:b/>
                <w:sz w:val="26"/>
                <w:szCs w:val="26"/>
              </w:rPr>
              <w:t>I</w:t>
            </w:r>
          </w:p>
        </w:tc>
        <w:tc>
          <w:tcPr>
            <w:tcW w:w="14148" w:type="dxa"/>
            <w:gridSpan w:val="3"/>
            <w:vAlign w:val="center"/>
          </w:tcPr>
          <w:p w:rsidR="00951AEF" w:rsidRPr="00D73D52" w:rsidRDefault="003B65F5" w:rsidP="007D5177">
            <w:pPr>
              <w:spacing w:before="120" w:after="120"/>
              <w:jc w:val="left"/>
              <w:rPr>
                <w:b/>
                <w:sz w:val="26"/>
                <w:szCs w:val="26"/>
              </w:rPr>
            </w:pPr>
            <w:r w:rsidRPr="00D73D52">
              <w:rPr>
                <w:b/>
                <w:sz w:val="26"/>
                <w:szCs w:val="26"/>
              </w:rPr>
              <w:t>Những ý kiến chung</w:t>
            </w:r>
          </w:p>
        </w:tc>
      </w:tr>
      <w:tr w:rsidR="00006847" w:rsidRPr="00D73D52" w:rsidTr="003D1C58">
        <w:tc>
          <w:tcPr>
            <w:tcW w:w="563" w:type="dxa"/>
            <w:vAlign w:val="center"/>
          </w:tcPr>
          <w:p w:rsidR="00006847" w:rsidRPr="00D73D52" w:rsidRDefault="00006847" w:rsidP="006C4780">
            <w:pPr>
              <w:jc w:val="center"/>
              <w:rPr>
                <w:i/>
                <w:sz w:val="26"/>
                <w:szCs w:val="26"/>
              </w:rPr>
            </w:pPr>
          </w:p>
        </w:tc>
        <w:tc>
          <w:tcPr>
            <w:tcW w:w="2128" w:type="dxa"/>
            <w:vAlign w:val="center"/>
          </w:tcPr>
          <w:p w:rsidR="00006847" w:rsidRPr="00D73D52" w:rsidRDefault="00006847" w:rsidP="001F0418">
            <w:pPr>
              <w:jc w:val="left"/>
              <w:rPr>
                <w:b/>
                <w:i/>
                <w:sz w:val="26"/>
                <w:szCs w:val="26"/>
              </w:rPr>
            </w:pPr>
          </w:p>
        </w:tc>
        <w:tc>
          <w:tcPr>
            <w:tcW w:w="8192" w:type="dxa"/>
          </w:tcPr>
          <w:p w:rsidR="00006847" w:rsidRPr="00D73D52" w:rsidRDefault="00730CC2" w:rsidP="00730CC2">
            <w:pPr>
              <w:rPr>
                <w:sz w:val="26"/>
                <w:szCs w:val="26"/>
              </w:rPr>
            </w:pPr>
            <w:r w:rsidRPr="00D73D52">
              <w:rPr>
                <w:sz w:val="26"/>
                <w:szCs w:val="26"/>
              </w:rPr>
              <w:t>- Đề nghị biên tập lại Chương II và Chương III cho đồng nhất để đảm bảo phù hợp, thống nhất (Bộ Khoa học và Công nghệ)</w:t>
            </w:r>
            <w:r w:rsidR="00D73D52" w:rsidRPr="00D73D52">
              <w:rPr>
                <w:sz w:val="26"/>
                <w:szCs w:val="26"/>
              </w:rPr>
              <w:t>;</w:t>
            </w:r>
          </w:p>
          <w:p w:rsidR="00730CC2" w:rsidRPr="00D73D52" w:rsidRDefault="00730CC2" w:rsidP="00730CC2">
            <w:pPr>
              <w:rPr>
                <w:sz w:val="26"/>
                <w:szCs w:val="26"/>
              </w:rPr>
            </w:pPr>
            <w:r w:rsidRPr="00D73D52">
              <w:rPr>
                <w:sz w:val="26"/>
                <w:szCs w:val="26"/>
              </w:rPr>
              <w:t>- Đề nghị cân nhắc loại bỏ các nội dung trùng lắp giữa Nghị định và Nghị quyết, hoặc thể hiện theo hướng dẫn chiếu đến quy định tương ứng của Nghị quyết và bổ sung quy định chi tiết các nội dung chưa được nêu trong Nghị quyết (Bộ Ngoại giao)</w:t>
            </w:r>
            <w:r w:rsidR="00D73D52" w:rsidRPr="00D73D52">
              <w:rPr>
                <w:sz w:val="26"/>
                <w:szCs w:val="26"/>
              </w:rPr>
              <w:t>;</w:t>
            </w:r>
          </w:p>
          <w:p w:rsidR="00D73D52" w:rsidRPr="00D73D52" w:rsidRDefault="00D73D52" w:rsidP="00730CC2">
            <w:pPr>
              <w:rPr>
                <w:sz w:val="26"/>
                <w:szCs w:val="26"/>
              </w:rPr>
            </w:pPr>
          </w:p>
          <w:p w:rsidR="00730CC2" w:rsidRPr="00D73D52" w:rsidRDefault="00730CC2" w:rsidP="00730CC2">
            <w:pPr>
              <w:rPr>
                <w:sz w:val="26"/>
                <w:szCs w:val="26"/>
              </w:rPr>
            </w:pPr>
            <w:r w:rsidRPr="00D73D52">
              <w:rPr>
                <w:sz w:val="26"/>
                <w:szCs w:val="26"/>
              </w:rPr>
              <w:t xml:space="preserve">- Đề nghị xem xét kết cấu Chương IV thành hai mục để thực hiện được </w:t>
            </w:r>
            <w:r w:rsidRPr="00D73D52">
              <w:rPr>
                <w:sz w:val="26"/>
                <w:szCs w:val="26"/>
              </w:rPr>
              <w:lastRenderedPageBreak/>
              <w:t>thuận tiện: Tuyển dụng, sử dụng và quản lý công chức làm việc tại UBND quận, Tuyển dụng, sử dụng và quản lý công chức làm việc tại UBND phường (Bộ Nông nghiệp và Phát triển Nông thôn)</w:t>
            </w:r>
            <w:r w:rsidR="00D73D52" w:rsidRPr="00D73D52">
              <w:rPr>
                <w:sz w:val="26"/>
                <w:szCs w:val="26"/>
              </w:rPr>
              <w:t>;</w:t>
            </w:r>
          </w:p>
          <w:p w:rsidR="00D73D52" w:rsidRPr="00D73D52" w:rsidRDefault="00D73D52" w:rsidP="00730CC2">
            <w:pPr>
              <w:rPr>
                <w:sz w:val="26"/>
                <w:szCs w:val="26"/>
              </w:rPr>
            </w:pPr>
          </w:p>
          <w:p w:rsidR="0029740F" w:rsidRPr="00D73D52" w:rsidRDefault="00026ED0" w:rsidP="00730CC2">
            <w:pPr>
              <w:rPr>
                <w:sz w:val="26"/>
                <w:szCs w:val="26"/>
              </w:rPr>
            </w:pPr>
            <w:r w:rsidRPr="00D73D52">
              <w:rPr>
                <w:sz w:val="26"/>
                <w:szCs w:val="26"/>
              </w:rPr>
              <w:t>- Cân nhắc bổ sung tên Chương II, tên các Điều tại chương này và tại các khoản 1,2 Điều 6 về thành phố thuộc Thành phố để phù hợp với quy định, hướng dẫn ở các chương sau của Nghị định</w:t>
            </w:r>
            <w:r w:rsidR="00B35E6A" w:rsidRPr="00D73D52">
              <w:rPr>
                <w:sz w:val="26"/>
                <w:szCs w:val="26"/>
              </w:rPr>
              <w:t xml:space="preserve"> ( Bộ Y tế)</w:t>
            </w:r>
            <w:r w:rsidR="00D73D52" w:rsidRPr="00D73D52">
              <w:rPr>
                <w:sz w:val="26"/>
                <w:szCs w:val="26"/>
              </w:rPr>
              <w:t>;</w:t>
            </w:r>
          </w:p>
          <w:p w:rsidR="00D73D52" w:rsidRPr="00D73D52" w:rsidRDefault="00D73D52" w:rsidP="00730CC2">
            <w:pPr>
              <w:rPr>
                <w:sz w:val="26"/>
                <w:szCs w:val="26"/>
              </w:rPr>
            </w:pPr>
          </w:p>
          <w:p w:rsidR="00D73D52" w:rsidRPr="00D73D52" w:rsidRDefault="00D73D52" w:rsidP="00730CC2">
            <w:pPr>
              <w:rPr>
                <w:sz w:val="26"/>
                <w:szCs w:val="26"/>
              </w:rPr>
            </w:pPr>
          </w:p>
          <w:p w:rsidR="0029740F" w:rsidRPr="00D73D52" w:rsidRDefault="0029740F" w:rsidP="00730CC2">
            <w:pPr>
              <w:rPr>
                <w:sz w:val="26"/>
                <w:szCs w:val="26"/>
              </w:rPr>
            </w:pPr>
            <w:r w:rsidRPr="00D73D52">
              <w:rPr>
                <w:sz w:val="26"/>
                <w:szCs w:val="26"/>
              </w:rPr>
              <w:t>- Đề nghị bổ sung một chương quy định về thành phố thuộc Thành phố Hồ Chí Minh</w:t>
            </w:r>
            <w:r w:rsidR="00D73D52" w:rsidRPr="00D73D52">
              <w:rPr>
                <w:sz w:val="26"/>
                <w:szCs w:val="26"/>
              </w:rPr>
              <w:t xml:space="preserve"> (Thành phố Hồ Chí Minh).</w:t>
            </w:r>
          </w:p>
        </w:tc>
        <w:tc>
          <w:tcPr>
            <w:tcW w:w="3828" w:type="dxa"/>
          </w:tcPr>
          <w:p w:rsidR="00730CC2" w:rsidRPr="00D73D52" w:rsidRDefault="00D73D52" w:rsidP="00D73D52">
            <w:pPr>
              <w:jc w:val="left"/>
              <w:rPr>
                <w:sz w:val="26"/>
                <w:szCs w:val="26"/>
              </w:rPr>
            </w:pPr>
            <w:r w:rsidRPr="00D73D52">
              <w:rPr>
                <w:sz w:val="26"/>
                <w:szCs w:val="26"/>
              </w:rPr>
              <w:lastRenderedPageBreak/>
              <w:t xml:space="preserve">- </w:t>
            </w:r>
            <w:r w:rsidR="00BA019B" w:rsidRPr="00D73D52">
              <w:rPr>
                <w:sz w:val="26"/>
                <w:szCs w:val="26"/>
              </w:rPr>
              <w:t>Tiếp thu</w:t>
            </w:r>
            <w:r w:rsidRPr="00D73D52">
              <w:rPr>
                <w:sz w:val="26"/>
                <w:szCs w:val="26"/>
              </w:rPr>
              <w:t xml:space="preserve"> các</w:t>
            </w:r>
            <w:r w:rsidR="00730CC2" w:rsidRPr="00D73D52">
              <w:rPr>
                <w:sz w:val="26"/>
                <w:szCs w:val="26"/>
              </w:rPr>
              <w:t xml:space="preserve"> ý kiến của Bộ Khoa học và Công nghệ và Bộ Ngoại giao</w:t>
            </w:r>
          </w:p>
          <w:p w:rsidR="00730CC2" w:rsidRPr="00D73D52" w:rsidRDefault="00730CC2" w:rsidP="00730CC2">
            <w:pPr>
              <w:rPr>
                <w:sz w:val="26"/>
                <w:szCs w:val="26"/>
              </w:rPr>
            </w:pPr>
          </w:p>
          <w:p w:rsidR="00730CC2" w:rsidRPr="00D73D52" w:rsidRDefault="00730CC2" w:rsidP="00730CC2">
            <w:pPr>
              <w:rPr>
                <w:sz w:val="26"/>
                <w:szCs w:val="26"/>
              </w:rPr>
            </w:pPr>
          </w:p>
          <w:p w:rsidR="00730CC2" w:rsidRPr="00D73D52" w:rsidRDefault="00730CC2" w:rsidP="00730CC2">
            <w:pPr>
              <w:rPr>
                <w:sz w:val="26"/>
                <w:szCs w:val="26"/>
              </w:rPr>
            </w:pPr>
          </w:p>
          <w:p w:rsidR="00730CC2" w:rsidRPr="00D73D52" w:rsidRDefault="00730CC2" w:rsidP="00730CC2">
            <w:pPr>
              <w:rPr>
                <w:sz w:val="26"/>
                <w:szCs w:val="26"/>
              </w:rPr>
            </w:pPr>
          </w:p>
          <w:p w:rsidR="00006847" w:rsidRPr="00D73D52" w:rsidRDefault="00730CC2" w:rsidP="00730CC2">
            <w:pPr>
              <w:rPr>
                <w:sz w:val="26"/>
                <w:szCs w:val="26"/>
              </w:rPr>
            </w:pPr>
            <w:r w:rsidRPr="00D73D52">
              <w:rPr>
                <w:sz w:val="26"/>
                <w:szCs w:val="26"/>
              </w:rPr>
              <w:t xml:space="preserve">- Không tiếp thu vì việc tuyển </w:t>
            </w:r>
            <w:r w:rsidRPr="00D73D52">
              <w:rPr>
                <w:sz w:val="26"/>
                <w:szCs w:val="26"/>
              </w:rPr>
              <w:lastRenderedPageBreak/>
              <w:t>dụng sử dụng, quản lý công chức phường ở TPHCM là giống nhau nên viết chung là phù hợp.</w:t>
            </w:r>
          </w:p>
          <w:p w:rsidR="00D73D52" w:rsidRPr="00D73D52" w:rsidRDefault="00D73D52" w:rsidP="00730CC2">
            <w:pPr>
              <w:rPr>
                <w:sz w:val="26"/>
                <w:szCs w:val="26"/>
              </w:rPr>
            </w:pPr>
          </w:p>
          <w:p w:rsidR="00B35E6A" w:rsidRPr="00D73D52" w:rsidRDefault="00B35E6A" w:rsidP="00730CC2">
            <w:pPr>
              <w:rPr>
                <w:sz w:val="26"/>
                <w:szCs w:val="26"/>
              </w:rPr>
            </w:pPr>
            <w:r w:rsidRPr="00D73D52">
              <w:rPr>
                <w:sz w:val="26"/>
                <w:szCs w:val="26"/>
              </w:rPr>
              <w:t>- Tiếp thu theo hướng rà soát các Chương, Điều để bổ sung tên cho phù hợp với nội dung Chương, Điều</w:t>
            </w:r>
          </w:p>
          <w:p w:rsidR="00D73D52" w:rsidRPr="00D73D52" w:rsidRDefault="00D73D52" w:rsidP="00730CC2">
            <w:pPr>
              <w:rPr>
                <w:sz w:val="26"/>
                <w:szCs w:val="26"/>
              </w:rPr>
            </w:pPr>
          </w:p>
          <w:p w:rsidR="0029740F" w:rsidRPr="00D73D52" w:rsidRDefault="0029740F" w:rsidP="00730CC2">
            <w:pPr>
              <w:rPr>
                <w:sz w:val="26"/>
                <w:szCs w:val="26"/>
              </w:rPr>
            </w:pPr>
            <w:r w:rsidRPr="00D73D52">
              <w:rPr>
                <w:sz w:val="26"/>
                <w:szCs w:val="26"/>
              </w:rPr>
              <w:t>- Tiếp thu đã bổ sung Chương IV</w:t>
            </w:r>
          </w:p>
        </w:tc>
      </w:tr>
      <w:tr w:rsidR="007D5177" w:rsidRPr="00D73D52" w:rsidTr="003D1C58">
        <w:tc>
          <w:tcPr>
            <w:tcW w:w="563" w:type="dxa"/>
            <w:vAlign w:val="center"/>
          </w:tcPr>
          <w:p w:rsidR="007D5177" w:rsidRPr="00D73D52" w:rsidRDefault="007D5177" w:rsidP="006C4780">
            <w:pPr>
              <w:spacing w:before="120" w:after="120"/>
              <w:jc w:val="center"/>
              <w:rPr>
                <w:b/>
                <w:sz w:val="26"/>
                <w:szCs w:val="26"/>
              </w:rPr>
            </w:pPr>
            <w:r w:rsidRPr="00D73D52">
              <w:rPr>
                <w:b/>
                <w:sz w:val="26"/>
                <w:szCs w:val="26"/>
              </w:rPr>
              <w:lastRenderedPageBreak/>
              <w:t>II</w:t>
            </w:r>
          </w:p>
        </w:tc>
        <w:tc>
          <w:tcPr>
            <w:tcW w:w="14148" w:type="dxa"/>
            <w:gridSpan w:val="3"/>
            <w:vAlign w:val="center"/>
          </w:tcPr>
          <w:p w:rsidR="007D5177" w:rsidRPr="00D73D52" w:rsidRDefault="007D5177" w:rsidP="007D5177">
            <w:pPr>
              <w:spacing w:before="120" w:after="120"/>
              <w:jc w:val="left"/>
              <w:rPr>
                <w:b/>
                <w:sz w:val="26"/>
                <w:szCs w:val="26"/>
              </w:rPr>
            </w:pPr>
            <w:r w:rsidRPr="00D73D52">
              <w:rPr>
                <w:b/>
                <w:sz w:val="26"/>
                <w:szCs w:val="26"/>
              </w:rPr>
              <w:t>Nội dung Dự thảo Nghị định</w:t>
            </w:r>
          </w:p>
        </w:tc>
      </w:tr>
      <w:tr w:rsidR="00951AEF" w:rsidRPr="00D73D52" w:rsidTr="003D1C58">
        <w:tc>
          <w:tcPr>
            <w:tcW w:w="563" w:type="dxa"/>
            <w:vAlign w:val="center"/>
          </w:tcPr>
          <w:p w:rsidR="00951AEF" w:rsidRPr="00D73D52" w:rsidRDefault="007D5177" w:rsidP="006C4780">
            <w:pPr>
              <w:spacing w:before="120" w:after="120"/>
              <w:jc w:val="center"/>
              <w:rPr>
                <w:b/>
                <w:i/>
                <w:sz w:val="26"/>
                <w:szCs w:val="26"/>
              </w:rPr>
            </w:pPr>
            <w:r w:rsidRPr="00D73D52">
              <w:rPr>
                <w:b/>
                <w:i/>
                <w:sz w:val="26"/>
                <w:szCs w:val="26"/>
              </w:rPr>
              <w:t>1</w:t>
            </w:r>
          </w:p>
        </w:tc>
        <w:tc>
          <w:tcPr>
            <w:tcW w:w="14148" w:type="dxa"/>
            <w:gridSpan w:val="3"/>
            <w:vAlign w:val="center"/>
          </w:tcPr>
          <w:p w:rsidR="00951AEF" w:rsidRPr="00D73D52" w:rsidRDefault="00951AEF" w:rsidP="00C6645A">
            <w:pPr>
              <w:spacing w:before="120" w:after="120"/>
              <w:jc w:val="left"/>
              <w:rPr>
                <w:sz w:val="26"/>
                <w:szCs w:val="26"/>
              </w:rPr>
            </w:pPr>
            <w:r w:rsidRPr="00D73D52">
              <w:rPr>
                <w:b/>
                <w:i/>
                <w:sz w:val="26"/>
                <w:szCs w:val="26"/>
              </w:rPr>
              <w:t xml:space="preserve">Điều </w:t>
            </w:r>
            <w:r w:rsidR="00C6645A" w:rsidRPr="00D73D52">
              <w:rPr>
                <w:b/>
                <w:i/>
                <w:sz w:val="26"/>
                <w:szCs w:val="26"/>
              </w:rPr>
              <w:t>2: Đối tượng áp dụng</w:t>
            </w:r>
          </w:p>
        </w:tc>
      </w:tr>
      <w:tr w:rsidR="00006847" w:rsidRPr="00D73D52" w:rsidTr="003D1C58">
        <w:tc>
          <w:tcPr>
            <w:tcW w:w="563" w:type="dxa"/>
            <w:vAlign w:val="center"/>
          </w:tcPr>
          <w:p w:rsidR="00006847" w:rsidRPr="00D73D52" w:rsidRDefault="00006847" w:rsidP="006C4780">
            <w:pPr>
              <w:jc w:val="center"/>
              <w:rPr>
                <w:b/>
                <w:i/>
                <w:sz w:val="26"/>
                <w:szCs w:val="26"/>
              </w:rPr>
            </w:pPr>
          </w:p>
        </w:tc>
        <w:tc>
          <w:tcPr>
            <w:tcW w:w="2128" w:type="dxa"/>
            <w:vAlign w:val="center"/>
          </w:tcPr>
          <w:p w:rsidR="00006847" w:rsidRPr="00D73D52" w:rsidRDefault="00006847" w:rsidP="001F0418">
            <w:pPr>
              <w:jc w:val="left"/>
              <w:rPr>
                <w:b/>
                <w:i/>
                <w:sz w:val="26"/>
                <w:szCs w:val="26"/>
              </w:rPr>
            </w:pPr>
          </w:p>
        </w:tc>
        <w:tc>
          <w:tcPr>
            <w:tcW w:w="8192" w:type="dxa"/>
          </w:tcPr>
          <w:p w:rsidR="00171FB3" w:rsidRPr="00D73D52" w:rsidRDefault="00BA019B" w:rsidP="00D73D52">
            <w:pPr>
              <w:rPr>
                <w:sz w:val="26"/>
                <w:szCs w:val="26"/>
              </w:rPr>
            </w:pPr>
            <w:r w:rsidRPr="00D73D52">
              <w:rPr>
                <w:sz w:val="26"/>
                <w:szCs w:val="26"/>
              </w:rPr>
              <w:t xml:space="preserve">- </w:t>
            </w:r>
            <w:r w:rsidR="00006847" w:rsidRPr="00D73D52">
              <w:rPr>
                <w:sz w:val="26"/>
                <w:szCs w:val="26"/>
              </w:rPr>
              <w:t>Đề nghị</w:t>
            </w:r>
            <w:r w:rsidR="001C5646" w:rsidRPr="00D73D52">
              <w:rPr>
                <w:sz w:val="26"/>
                <w:szCs w:val="26"/>
              </w:rPr>
              <w:t xml:space="preserve"> bổ sung</w:t>
            </w:r>
            <w:r w:rsidR="00C6645A" w:rsidRPr="00D73D52">
              <w:rPr>
                <w:sz w:val="26"/>
                <w:szCs w:val="26"/>
              </w:rPr>
              <w:t xml:space="preserve"> đối tượng áp dụng đối với </w:t>
            </w:r>
            <w:r w:rsidR="00D73D52">
              <w:rPr>
                <w:sz w:val="26"/>
                <w:szCs w:val="26"/>
              </w:rPr>
              <w:t xml:space="preserve">UBND </w:t>
            </w:r>
            <w:r w:rsidR="00C6645A" w:rsidRPr="00D73D52">
              <w:rPr>
                <w:sz w:val="26"/>
                <w:szCs w:val="26"/>
              </w:rPr>
              <w:t xml:space="preserve">thành phố thuộc Thành phố Hồ Chí Minh vì tại </w:t>
            </w:r>
            <w:r w:rsidR="00C6645A" w:rsidRPr="00D73D52">
              <w:rPr>
                <w:bCs/>
                <w:sz w:val="26"/>
                <w:szCs w:val="26"/>
                <w:lang w:val="it-IT"/>
              </w:rPr>
              <w:t xml:space="preserve">Nghị quyết số 131/2020/QH14 của Quốc hội về tổ chức chính quyền đô thị tại Thành phố Hồ Chí Minh và các quy định các nội dung về thành phố thuộc Thành phố Hồ Chí Minh và tại các dự thảo Nghị định cũng có các quy định liên quan tại Điều 3, Điều 18, Điều 29 liên quan đến thành phố thuộc Thành phố Hồ Chí Minh (Bộ Kế hoạch và Đầu tư, </w:t>
            </w:r>
            <w:r w:rsidR="00026ED0" w:rsidRPr="00D73D52">
              <w:rPr>
                <w:bCs/>
                <w:sz w:val="26"/>
                <w:szCs w:val="26"/>
                <w:lang w:val="it-IT"/>
              </w:rPr>
              <w:t>Bộ Y tế</w:t>
            </w:r>
            <w:r w:rsidR="00D73D52">
              <w:rPr>
                <w:bCs/>
                <w:sz w:val="26"/>
                <w:szCs w:val="26"/>
                <w:lang w:val="it-IT"/>
              </w:rPr>
              <w:t xml:space="preserve">, </w:t>
            </w:r>
            <w:r w:rsidR="00D73D52" w:rsidRPr="00D73D52">
              <w:rPr>
                <w:bCs/>
                <w:sz w:val="26"/>
                <w:szCs w:val="26"/>
                <w:lang w:val="it-IT"/>
              </w:rPr>
              <w:t>UBND thành phố Hồ Chí Minh</w:t>
            </w:r>
            <w:r w:rsidR="00C6645A" w:rsidRPr="00D73D52">
              <w:rPr>
                <w:bCs/>
                <w:sz w:val="26"/>
                <w:szCs w:val="26"/>
                <w:lang w:val="it-IT"/>
              </w:rPr>
              <w:t>)</w:t>
            </w:r>
            <w:r w:rsidR="00026ED0" w:rsidRPr="00D73D52">
              <w:rPr>
                <w:bCs/>
                <w:sz w:val="26"/>
                <w:szCs w:val="26"/>
                <w:lang w:val="it-IT"/>
              </w:rPr>
              <w:t>.</w:t>
            </w:r>
          </w:p>
        </w:tc>
        <w:tc>
          <w:tcPr>
            <w:tcW w:w="3828" w:type="dxa"/>
          </w:tcPr>
          <w:p w:rsidR="00006847" w:rsidRPr="00D73D52" w:rsidRDefault="009B3BCE" w:rsidP="00D73D52">
            <w:pPr>
              <w:rPr>
                <w:sz w:val="26"/>
                <w:szCs w:val="26"/>
              </w:rPr>
            </w:pPr>
            <w:r w:rsidRPr="00D73D52">
              <w:rPr>
                <w:sz w:val="26"/>
                <w:szCs w:val="26"/>
              </w:rPr>
              <w:t xml:space="preserve">- Tiếp thu ý kiến </w:t>
            </w:r>
            <w:r w:rsidR="00C6645A" w:rsidRPr="00D73D52">
              <w:rPr>
                <w:bCs/>
                <w:sz w:val="26"/>
                <w:szCs w:val="26"/>
                <w:lang w:val="it-IT"/>
              </w:rPr>
              <w:t>Bộ Kế hoạch và Đầu tư,</w:t>
            </w:r>
            <w:r w:rsidR="00D73D52">
              <w:rPr>
                <w:bCs/>
                <w:sz w:val="26"/>
                <w:szCs w:val="26"/>
                <w:lang w:val="it-IT"/>
              </w:rPr>
              <w:t xml:space="preserve">Bộ Y tế; </w:t>
            </w:r>
            <w:r w:rsidR="00C6645A" w:rsidRPr="00D73D52">
              <w:rPr>
                <w:bCs/>
                <w:sz w:val="26"/>
                <w:szCs w:val="26"/>
                <w:lang w:val="it-IT"/>
              </w:rPr>
              <w:t>UBND thành phố Hồ Chí Minh</w:t>
            </w:r>
          </w:p>
        </w:tc>
      </w:tr>
      <w:tr w:rsidR="003D1C58" w:rsidRPr="00D73D52" w:rsidTr="003D1C58">
        <w:tc>
          <w:tcPr>
            <w:tcW w:w="563" w:type="dxa"/>
            <w:vAlign w:val="center"/>
          </w:tcPr>
          <w:p w:rsidR="003D1C58" w:rsidRPr="00D73D52" w:rsidRDefault="003D1C58" w:rsidP="006C4780">
            <w:pPr>
              <w:jc w:val="center"/>
              <w:rPr>
                <w:b/>
                <w:i/>
                <w:sz w:val="26"/>
                <w:szCs w:val="26"/>
              </w:rPr>
            </w:pPr>
            <w:r w:rsidRPr="00D73D52">
              <w:rPr>
                <w:b/>
                <w:i/>
                <w:sz w:val="26"/>
                <w:szCs w:val="26"/>
              </w:rPr>
              <w:t>2</w:t>
            </w:r>
          </w:p>
        </w:tc>
        <w:tc>
          <w:tcPr>
            <w:tcW w:w="14148" w:type="dxa"/>
            <w:gridSpan w:val="3"/>
            <w:vAlign w:val="center"/>
          </w:tcPr>
          <w:p w:rsidR="003D1C58" w:rsidRPr="00D73D52" w:rsidRDefault="003D1C58" w:rsidP="00951AEF">
            <w:pPr>
              <w:rPr>
                <w:sz w:val="26"/>
                <w:szCs w:val="26"/>
              </w:rPr>
            </w:pPr>
            <w:r w:rsidRPr="00D73D52">
              <w:rPr>
                <w:b/>
                <w:i/>
                <w:sz w:val="26"/>
                <w:szCs w:val="26"/>
              </w:rPr>
              <w:t>Điều 3: Quy định về quản lý công chức</w:t>
            </w:r>
          </w:p>
        </w:tc>
      </w:tr>
      <w:tr w:rsidR="003D1C58" w:rsidRPr="00D73D52" w:rsidTr="003D1C58">
        <w:tc>
          <w:tcPr>
            <w:tcW w:w="563" w:type="dxa"/>
            <w:vAlign w:val="center"/>
          </w:tcPr>
          <w:p w:rsidR="003D1C58" w:rsidRPr="00D73D52" w:rsidRDefault="003D1C58" w:rsidP="006C4780">
            <w:pPr>
              <w:jc w:val="center"/>
              <w:rPr>
                <w:b/>
                <w:i/>
                <w:sz w:val="26"/>
                <w:szCs w:val="26"/>
              </w:rPr>
            </w:pPr>
          </w:p>
        </w:tc>
        <w:tc>
          <w:tcPr>
            <w:tcW w:w="2128" w:type="dxa"/>
            <w:vAlign w:val="center"/>
          </w:tcPr>
          <w:p w:rsidR="003D1C58" w:rsidRPr="00D73D52" w:rsidRDefault="003D1C58" w:rsidP="001F0418">
            <w:pPr>
              <w:jc w:val="left"/>
              <w:rPr>
                <w:b/>
                <w:i/>
                <w:sz w:val="26"/>
                <w:szCs w:val="26"/>
              </w:rPr>
            </w:pPr>
            <w:r w:rsidRPr="00D73D52">
              <w:rPr>
                <w:b/>
                <w:i/>
                <w:sz w:val="26"/>
                <w:szCs w:val="26"/>
              </w:rPr>
              <w:t>Khoản 1</w:t>
            </w:r>
          </w:p>
        </w:tc>
        <w:tc>
          <w:tcPr>
            <w:tcW w:w="8192" w:type="dxa"/>
          </w:tcPr>
          <w:p w:rsidR="003D1C58" w:rsidRPr="00D73D52" w:rsidRDefault="003D1C58" w:rsidP="003D1C58">
            <w:pPr>
              <w:pStyle w:val="NormalWeb"/>
              <w:shd w:val="clear" w:color="auto" w:fill="FFFFFF"/>
              <w:spacing w:before="120" w:beforeAutospacing="0" w:after="120" w:afterAutospacing="0" w:line="195" w:lineRule="atLeast"/>
              <w:jc w:val="both"/>
              <w:rPr>
                <w:rFonts w:eastAsiaTheme="minorHAnsi" w:cstheme="minorBidi"/>
                <w:bCs/>
                <w:sz w:val="26"/>
                <w:szCs w:val="26"/>
                <w:lang w:val="it-IT"/>
              </w:rPr>
            </w:pPr>
            <w:r w:rsidRPr="00D73D52">
              <w:rPr>
                <w:rFonts w:eastAsiaTheme="minorHAnsi" w:cstheme="minorBidi"/>
                <w:bCs/>
                <w:sz w:val="26"/>
                <w:szCs w:val="26"/>
                <w:lang w:val="it-IT"/>
              </w:rPr>
              <w:t>- Đề nghị bổ sung cụm từ “sau đây gọi tắt là ủy ban nhân dân quận” và sau cụm từ Ủ</w:t>
            </w:r>
            <w:r w:rsidR="00D73D52">
              <w:rPr>
                <w:rFonts w:eastAsiaTheme="minorHAnsi" w:cstheme="minorBidi"/>
                <w:bCs/>
                <w:sz w:val="26"/>
                <w:szCs w:val="26"/>
                <w:lang w:val="it-IT"/>
              </w:rPr>
              <w:t>y ban nhân dân quận</w:t>
            </w:r>
            <w:r w:rsidRPr="00D73D52">
              <w:rPr>
                <w:rFonts w:eastAsiaTheme="minorHAnsi" w:cstheme="minorBidi"/>
                <w:bCs/>
                <w:sz w:val="26"/>
                <w:szCs w:val="26"/>
                <w:lang w:val="it-IT"/>
              </w:rPr>
              <w:t>, Ủy ban nhân dân thành phố thuộc Thành phố và rà soát, chỉnh sửa các điều khoản dự thảo cho phù hợ</w:t>
            </w:r>
            <w:r w:rsidR="00D73D52">
              <w:rPr>
                <w:rFonts w:eastAsiaTheme="minorHAnsi" w:cstheme="minorBidi"/>
                <w:bCs/>
                <w:sz w:val="26"/>
                <w:szCs w:val="26"/>
                <w:lang w:val="it-IT"/>
              </w:rPr>
              <w:t xml:space="preserve">p với </w:t>
            </w:r>
            <w:r w:rsidRPr="00D73D52">
              <w:rPr>
                <w:rFonts w:eastAsiaTheme="minorHAnsi" w:cstheme="minorBidi"/>
                <w:bCs/>
                <w:sz w:val="26"/>
                <w:szCs w:val="26"/>
                <w:lang w:val="it-IT"/>
              </w:rPr>
              <w:t>lý do thành phố thuộc thành phố tương đương với cấp quận.</w:t>
            </w:r>
          </w:p>
        </w:tc>
        <w:tc>
          <w:tcPr>
            <w:tcW w:w="3828" w:type="dxa"/>
          </w:tcPr>
          <w:p w:rsidR="003D1C58" w:rsidRPr="00D73D52" w:rsidRDefault="003D1C58" w:rsidP="00D73D52">
            <w:pPr>
              <w:rPr>
                <w:sz w:val="26"/>
                <w:szCs w:val="26"/>
              </w:rPr>
            </w:pPr>
            <w:r w:rsidRPr="00D73D52">
              <w:rPr>
                <w:sz w:val="26"/>
                <w:szCs w:val="26"/>
              </w:rPr>
              <w:t>- Không tiếp thu ý kiến này do thành phố thuộc Thành phố Hồ Chí Minh có đặc thù riêng do vậ</w:t>
            </w:r>
            <w:r w:rsidR="00D73D52">
              <w:rPr>
                <w:sz w:val="26"/>
                <w:szCs w:val="26"/>
              </w:rPr>
              <w:t>y việc tách riêng là</w:t>
            </w:r>
            <w:r w:rsidRPr="00D73D52">
              <w:rPr>
                <w:sz w:val="26"/>
                <w:szCs w:val="26"/>
              </w:rPr>
              <w:t xml:space="preserve"> để quy định cụ thể, riêng biệt về cơ cấu tổ chức và hoạt động của Ủy ban nhân dân thành phố thuộc thành phố Hồ Chí Minh</w:t>
            </w:r>
          </w:p>
        </w:tc>
      </w:tr>
      <w:tr w:rsidR="00171FB3" w:rsidRPr="00D73D52" w:rsidTr="003D1C58">
        <w:tc>
          <w:tcPr>
            <w:tcW w:w="563" w:type="dxa"/>
            <w:vAlign w:val="center"/>
          </w:tcPr>
          <w:p w:rsidR="00171FB3" w:rsidRPr="00D73D52" w:rsidRDefault="00171FB3" w:rsidP="003D1C58">
            <w:pPr>
              <w:rPr>
                <w:b/>
                <w:i/>
                <w:sz w:val="26"/>
                <w:szCs w:val="26"/>
              </w:rPr>
            </w:pPr>
          </w:p>
        </w:tc>
        <w:tc>
          <w:tcPr>
            <w:tcW w:w="2128" w:type="dxa"/>
            <w:vAlign w:val="center"/>
          </w:tcPr>
          <w:p w:rsidR="00171FB3" w:rsidRPr="00D73D52" w:rsidRDefault="003D1C58" w:rsidP="001F0418">
            <w:pPr>
              <w:jc w:val="left"/>
              <w:rPr>
                <w:b/>
                <w:i/>
                <w:sz w:val="26"/>
                <w:szCs w:val="26"/>
              </w:rPr>
            </w:pPr>
            <w:r w:rsidRPr="00D73D52">
              <w:rPr>
                <w:b/>
                <w:i/>
                <w:sz w:val="26"/>
                <w:szCs w:val="26"/>
              </w:rPr>
              <w:t>Khoản 2</w:t>
            </w:r>
          </w:p>
        </w:tc>
        <w:tc>
          <w:tcPr>
            <w:tcW w:w="8192" w:type="dxa"/>
          </w:tcPr>
          <w:p w:rsidR="00C84F87" w:rsidRPr="00D73D52" w:rsidRDefault="00C84F87" w:rsidP="00C6645A">
            <w:pPr>
              <w:pStyle w:val="NormalWeb"/>
              <w:shd w:val="clear" w:color="auto" w:fill="FFFFFF"/>
              <w:spacing w:before="120" w:beforeAutospacing="0" w:after="120" w:afterAutospacing="0" w:line="195" w:lineRule="atLeast"/>
              <w:rPr>
                <w:sz w:val="26"/>
                <w:szCs w:val="26"/>
              </w:rPr>
            </w:pPr>
            <w:r w:rsidRPr="00D73D52">
              <w:rPr>
                <w:sz w:val="26"/>
                <w:szCs w:val="26"/>
              </w:rPr>
              <w:t xml:space="preserve">- </w:t>
            </w:r>
            <w:r w:rsidR="00171FB3" w:rsidRPr="00D73D52">
              <w:rPr>
                <w:sz w:val="26"/>
                <w:szCs w:val="26"/>
              </w:rPr>
              <w:t xml:space="preserve">Đề nghị </w:t>
            </w:r>
            <w:r w:rsidR="00C6645A" w:rsidRPr="00D73D52">
              <w:rPr>
                <w:sz w:val="26"/>
                <w:szCs w:val="26"/>
              </w:rPr>
              <w:t xml:space="preserve">sửa khoản 2 Điều 3 Dự thảo Nghị định cho phù hợp với </w:t>
            </w:r>
            <w:r w:rsidRPr="00D73D52">
              <w:rPr>
                <w:sz w:val="26"/>
                <w:szCs w:val="26"/>
              </w:rPr>
              <w:t>quy định tại điểm a, khoản 2 Điều 3 Nghị quyết số 131/2020/QH14 của Quốc hội:</w:t>
            </w:r>
          </w:p>
          <w:p w:rsidR="00C6645A" w:rsidRPr="00D73D52" w:rsidRDefault="00C6645A" w:rsidP="00C84F87">
            <w:pPr>
              <w:pStyle w:val="NormalWeb"/>
              <w:shd w:val="clear" w:color="auto" w:fill="FFFFFF"/>
              <w:spacing w:before="120" w:beforeAutospacing="0" w:after="120" w:afterAutospacing="0" w:line="195" w:lineRule="atLeast"/>
              <w:jc w:val="both"/>
              <w:rPr>
                <w:rFonts w:eastAsiaTheme="minorHAnsi" w:cstheme="minorBidi"/>
                <w:bCs/>
                <w:sz w:val="26"/>
                <w:szCs w:val="26"/>
                <w:lang w:val="it-IT"/>
              </w:rPr>
            </w:pPr>
            <w:r w:rsidRPr="00D73D52">
              <w:rPr>
                <w:rFonts w:eastAsiaTheme="minorHAnsi" w:cstheme="minorBidi"/>
                <w:bCs/>
                <w:sz w:val="26"/>
                <w:szCs w:val="26"/>
                <w:lang w:val="it-IT"/>
              </w:rPr>
              <w:t xml:space="preserve">Chủ tịch Ủy ban nhân dân Thành phố </w:t>
            </w:r>
            <w:r w:rsidR="00C84F87" w:rsidRPr="00D73D52">
              <w:rPr>
                <w:rFonts w:eastAsiaTheme="minorHAnsi" w:cstheme="minorBidi"/>
                <w:bCs/>
                <w:sz w:val="26"/>
                <w:szCs w:val="26"/>
                <w:lang w:val="it-IT"/>
              </w:rPr>
              <w:t>quyết định b</w:t>
            </w:r>
            <w:r w:rsidRPr="00D73D52">
              <w:rPr>
                <w:rFonts w:eastAsiaTheme="minorHAnsi" w:cstheme="minorBidi"/>
                <w:bCs/>
                <w:sz w:val="26"/>
                <w:szCs w:val="26"/>
                <w:lang w:val="it-IT"/>
              </w:rPr>
              <w:t xml:space="preserve">ổ nhiệm, </w:t>
            </w:r>
            <w:r w:rsidR="00C84F87" w:rsidRPr="00D73D52">
              <w:rPr>
                <w:rFonts w:eastAsiaTheme="minorHAnsi" w:cstheme="minorBidi"/>
                <w:bCs/>
                <w:sz w:val="26"/>
                <w:szCs w:val="26"/>
                <w:lang w:val="it-IT"/>
              </w:rPr>
              <w:t xml:space="preserve">bổ nhiệm lại, </w:t>
            </w:r>
            <w:r w:rsidRPr="00D73D52">
              <w:rPr>
                <w:rFonts w:eastAsiaTheme="minorHAnsi" w:cstheme="minorBidi"/>
                <w:bCs/>
                <w:sz w:val="26"/>
                <w:szCs w:val="26"/>
                <w:lang w:val="it-IT"/>
              </w:rPr>
              <w:t>miễn nhiệm, điều động, luân chuyển, biệt phái, khen thưởng, kỷ luật, đình chỉ công tác Chủ tịch, Phó Chủ tịch Ủy ban nhân dân quậ</w:t>
            </w:r>
            <w:r w:rsidR="00C84F87" w:rsidRPr="00D73D52">
              <w:rPr>
                <w:rFonts w:eastAsiaTheme="minorHAnsi" w:cstheme="minorBidi"/>
                <w:bCs/>
                <w:sz w:val="26"/>
                <w:szCs w:val="26"/>
                <w:lang w:val="it-IT"/>
              </w:rPr>
              <w:t>n (sau đây gọi tắt là Chủ tị</w:t>
            </w:r>
            <w:r w:rsidR="00D73D52">
              <w:rPr>
                <w:rFonts w:eastAsiaTheme="minorHAnsi" w:cstheme="minorBidi"/>
                <w:bCs/>
                <w:sz w:val="26"/>
                <w:szCs w:val="26"/>
                <w:lang w:val="it-IT"/>
              </w:rPr>
              <w:t>ch q</w:t>
            </w:r>
            <w:r w:rsidR="00C84F87" w:rsidRPr="00D73D52">
              <w:rPr>
                <w:rFonts w:eastAsiaTheme="minorHAnsi" w:cstheme="minorBidi"/>
                <w:bCs/>
                <w:sz w:val="26"/>
                <w:szCs w:val="26"/>
                <w:lang w:val="it-IT"/>
              </w:rPr>
              <w:t>uận), Phó Chủ tịch Ủy ban nhân dân quân (sau đây gọi tắt là Phó Chủ tịch quận).(Bộ Giáo dục và Đào tạo, Bộ Nông nghiệp và phát triển Nông thôn)</w:t>
            </w:r>
          </w:p>
          <w:p w:rsidR="00171FB3" w:rsidRPr="00D73D52" w:rsidRDefault="003D1C58" w:rsidP="00D73D52">
            <w:pPr>
              <w:widowControl w:val="0"/>
              <w:spacing w:after="100"/>
              <w:rPr>
                <w:sz w:val="26"/>
                <w:szCs w:val="26"/>
              </w:rPr>
            </w:pPr>
            <w:r w:rsidRPr="00D73D52">
              <w:rPr>
                <w:sz w:val="26"/>
                <w:szCs w:val="26"/>
              </w:rPr>
              <w:t>- Đề nghị bỏ nội dung</w:t>
            </w:r>
            <w:r w:rsidR="00D73D52">
              <w:rPr>
                <w:sz w:val="26"/>
                <w:szCs w:val="26"/>
              </w:rPr>
              <w:t xml:space="preserve"> </w:t>
            </w:r>
            <w:r w:rsidRPr="00D73D52">
              <w:rPr>
                <w:sz w:val="26"/>
                <w:szCs w:val="26"/>
              </w:rPr>
              <w:t>“quy định tại điểm a khoản 2 Điều 3 Nghị quyết số 131/2020/NQ14 của Quốc hội” do không cần thiết lặp lại nội dung Nghị định hướng dẫn chi tiết thực hiện Nghị quyết.(Thành phố Hồ Chí Minh)</w:t>
            </w:r>
          </w:p>
        </w:tc>
        <w:tc>
          <w:tcPr>
            <w:tcW w:w="3828" w:type="dxa"/>
          </w:tcPr>
          <w:p w:rsidR="00C84F87" w:rsidRPr="00D73D52" w:rsidRDefault="003D1C58" w:rsidP="00951AEF">
            <w:pPr>
              <w:rPr>
                <w:sz w:val="26"/>
                <w:szCs w:val="26"/>
              </w:rPr>
            </w:pPr>
            <w:r w:rsidRPr="00D73D52">
              <w:rPr>
                <w:sz w:val="26"/>
                <w:szCs w:val="26"/>
              </w:rPr>
              <w:t xml:space="preserve">- </w:t>
            </w:r>
            <w:r w:rsidR="00171FB3" w:rsidRPr="00D73D52">
              <w:rPr>
                <w:sz w:val="26"/>
                <w:szCs w:val="26"/>
              </w:rPr>
              <w:t>Tiếp thu</w:t>
            </w:r>
            <w:r w:rsidR="00C84F87" w:rsidRPr="00D73D52">
              <w:rPr>
                <w:sz w:val="26"/>
                <w:szCs w:val="26"/>
              </w:rPr>
              <w:t xml:space="preserve"> ý kiến của Bộ </w:t>
            </w:r>
            <w:r w:rsidR="00C84F87" w:rsidRPr="00D73D52">
              <w:rPr>
                <w:bCs/>
                <w:sz w:val="26"/>
                <w:szCs w:val="26"/>
                <w:lang w:val="it-IT"/>
              </w:rPr>
              <w:t>Giáo dục và Đào tạo</w:t>
            </w:r>
            <w:r w:rsidR="00D73D52">
              <w:rPr>
                <w:bCs/>
                <w:sz w:val="26"/>
                <w:szCs w:val="26"/>
                <w:lang w:val="it-IT"/>
              </w:rPr>
              <w:t xml:space="preserve">; </w:t>
            </w:r>
            <w:r w:rsidR="00D73D52" w:rsidRPr="00D73D52">
              <w:rPr>
                <w:bCs/>
                <w:sz w:val="26"/>
                <w:szCs w:val="26"/>
                <w:lang w:val="it-IT"/>
              </w:rPr>
              <w:t>Bộ Nông nghiệp và phát triển Nông thôn</w:t>
            </w:r>
            <w:r w:rsidR="00D73D52">
              <w:rPr>
                <w:bCs/>
                <w:sz w:val="26"/>
                <w:szCs w:val="26"/>
                <w:lang w:val="it-IT"/>
              </w:rPr>
              <w:t>)</w:t>
            </w:r>
          </w:p>
          <w:p w:rsidR="00C84F87" w:rsidRPr="00D73D52" w:rsidRDefault="00C84F87" w:rsidP="00C84F87">
            <w:pPr>
              <w:rPr>
                <w:sz w:val="26"/>
                <w:szCs w:val="26"/>
              </w:rPr>
            </w:pPr>
          </w:p>
          <w:p w:rsidR="00C84F87" w:rsidRPr="00D73D52" w:rsidRDefault="00C84F87" w:rsidP="00C84F87">
            <w:pPr>
              <w:rPr>
                <w:sz w:val="26"/>
                <w:szCs w:val="26"/>
              </w:rPr>
            </w:pPr>
          </w:p>
          <w:p w:rsidR="00C84F87" w:rsidRPr="00D73D52" w:rsidRDefault="00C84F87" w:rsidP="00C84F87">
            <w:pPr>
              <w:rPr>
                <w:sz w:val="26"/>
                <w:szCs w:val="26"/>
              </w:rPr>
            </w:pPr>
          </w:p>
          <w:p w:rsidR="00C84F87" w:rsidRPr="00D73D52" w:rsidRDefault="00C84F87" w:rsidP="00C84F87">
            <w:pPr>
              <w:rPr>
                <w:sz w:val="26"/>
                <w:szCs w:val="26"/>
              </w:rPr>
            </w:pPr>
          </w:p>
          <w:p w:rsidR="00C84F87" w:rsidRPr="00D73D52" w:rsidRDefault="00C84F87" w:rsidP="00C84F87">
            <w:pPr>
              <w:rPr>
                <w:sz w:val="26"/>
                <w:szCs w:val="26"/>
              </w:rPr>
            </w:pPr>
          </w:p>
          <w:p w:rsidR="00C84F87" w:rsidRPr="00D73D52" w:rsidRDefault="00C84F87" w:rsidP="00C84F87">
            <w:pPr>
              <w:rPr>
                <w:sz w:val="26"/>
                <w:szCs w:val="26"/>
              </w:rPr>
            </w:pPr>
          </w:p>
          <w:p w:rsidR="00171FB3" w:rsidRPr="00D73D52" w:rsidRDefault="00C84F87" w:rsidP="003D1C58">
            <w:pPr>
              <w:rPr>
                <w:sz w:val="26"/>
                <w:szCs w:val="26"/>
              </w:rPr>
            </w:pPr>
            <w:r w:rsidRPr="00D73D52">
              <w:rPr>
                <w:sz w:val="26"/>
                <w:szCs w:val="26"/>
              </w:rPr>
              <w:t xml:space="preserve">- </w:t>
            </w:r>
            <w:r w:rsidR="003D1C58" w:rsidRPr="00D73D52">
              <w:rPr>
                <w:sz w:val="26"/>
                <w:szCs w:val="26"/>
              </w:rPr>
              <w:t>Tiếp thu ý kiến của TP Hồ Chí Minh</w:t>
            </w:r>
          </w:p>
        </w:tc>
      </w:tr>
      <w:tr w:rsidR="003D1C58" w:rsidRPr="00D73D52" w:rsidTr="003D1C58">
        <w:tc>
          <w:tcPr>
            <w:tcW w:w="563" w:type="dxa"/>
            <w:vAlign w:val="center"/>
          </w:tcPr>
          <w:p w:rsidR="003D1C58" w:rsidRPr="00D73D52" w:rsidRDefault="003D1C58" w:rsidP="003D1C58">
            <w:pPr>
              <w:rPr>
                <w:b/>
                <w:i/>
                <w:sz w:val="26"/>
                <w:szCs w:val="26"/>
              </w:rPr>
            </w:pPr>
          </w:p>
        </w:tc>
        <w:tc>
          <w:tcPr>
            <w:tcW w:w="2128" w:type="dxa"/>
            <w:vAlign w:val="center"/>
          </w:tcPr>
          <w:p w:rsidR="003D1C58" w:rsidRPr="00D73D52" w:rsidRDefault="003D1C58" w:rsidP="001F0418">
            <w:pPr>
              <w:jc w:val="left"/>
              <w:rPr>
                <w:b/>
                <w:i/>
                <w:sz w:val="26"/>
                <w:szCs w:val="26"/>
              </w:rPr>
            </w:pPr>
            <w:r w:rsidRPr="00D73D52">
              <w:rPr>
                <w:b/>
                <w:i/>
                <w:sz w:val="26"/>
                <w:szCs w:val="26"/>
              </w:rPr>
              <w:t>Khoản 3</w:t>
            </w:r>
          </w:p>
        </w:tc>
        <w:tc>
          <w:tcPr>
            <w:tcW w:w="8192" w:type="dxa"/>
          </w:tcPr>
          <w:p w:rsidR="003D1C58" w:rsidRPr="00D73D52" w:rsidRDefault="003D1C58" w:rsidP="003D1C58">
            <w:pPr>
              <w:widowControl w:val="0"/>
              <w:spacing w:after="100"/>
              <w:rPr>
                <w:sz w:val="26"/>
                <w:szCs w:val="26"/>
              </w:rPr>
            </w:pPr>
            <w:r w:rsidRPr="00D73D52">
              <w:rPr>
                <w:sz w:val="26"/>
                <w:szCs w:val="26"/>
              </w:rPr>
              <w:t>Đề nghị bổ sung chủ thể thực hiện, như sau:</w:t>
            </w:r>
          </w:p>
          <w:p w:rsidR="003D1C58" w:rsidRPr="00D73D52" w:rsidRDefault="003D1C58" w:rsidP="003D1C58">
            <w:pPr>
              <w:pStyle w:val="NormalWeb"/>
              <w:widowControl w:val="0"/>
              <w:spacing w:before="0" w:beforeAutospacing="0" w:afterAutospacing="0"/>
              <w:ind w:firstLine="709"/>
              <w:jc w:val="both"/>
              <w:rPr>
                <w:sz w:val="26"/>
                <w:szCs w:val="26"/>
              </w:rPr>
            </w:pPr>
            <w:r w:rsidRPr="00D73D52">
              <w:rPr>
                <w:sz w:val="26"/>
                <w:szCs w:val="26"/>
              </w:rPr>
              <w:t>“3. Chủ tịch quận, Chủ tịch Ủy ban nhân dân thành phố thuộc Thành phố Hồ Chí Minh quyết định bổ nhiệm, bổ nhiệm lại, miễn nhiệm, điều động, luân chuyển, biệt phái, khen thưởng, kỷ luật, tạm đình chỉ công tác đối với Chủ tịch Ủy ban nhân dân phường (sau đây gọi tắt là Chủ tịch phường), Phó Chủ tịch Ủy ban nhân dân phường (sau đây gọi tắt là Phó Chủ tịch phường), người đứng đầu, cấp phó của người đứng đầu cơ quan chuyên môn thuộc Ủy ban nhân dân quận, giao Quyền Chủ tịch phường thực hiện theo quy định của pháp luật”.(Thành phố Hồ Chí Minh)</w:t>
            </w:r>
          </w:p>
          <w:p w:rsidR="003D1C58" w:rsidRPr="00D73D52" w:rsidRDefault="003D1C58" w:rsidP="00C6645A">
            <w:pPr>
              <w:pStyle w:val="NormalWeb"/>
              <w:shd w:val="clear" w:color="auto" w:fill="FFFFFF"/>
              <w:spacing w:before="120" w:beforeAutospacing="0" w:after="120" w:afterAutospacing="0" w:line="195" w:lineRule="atLeast"/>
              <w:rPr>
                <w:sz w:val="26"/>
                <w:szCs w:val="26"/>
              </w:rPr>
            </w:pPr>
          </w:p>
        </w:tc>
        <w:tc>
          <w:tcPr>
            <w:tcW w:w="3828" w:type="dxa"/>
          </w:tcPr>
          <w:p w:rsidR="003D1C58" w:rsidRPr="00D73D52" w:rsidRDefault="003D1C58" w:rsidP="00951AEF">
            <w:pPr>
              <w:rPr>
                <w:sz w:val="26"/>
                <w:szCs w:val="26"/>
              </w:rPr>
            </w:pPr>
            <w:r w:rsidRPr="00D73D52">
              <w:rPr>
                <w:sz w:val="26"/>
                <w:szCs w:val="26"/>
              </w:rPr>
              <w:t>Tiếp thu</w:t>
            </w:r>
          </w:p>
        </w:tc>
      </w:tr>
      <w:tr w:rsidR="00951AEF" w:rsidRPr="00D73D52" w:rsidTr="003D1C58">
        <w:tc>
          <w:tcPr>
            <w:tcW w:w="563" w:type="dxa"/>
            <w:vAlign w:val="center"/>
          </w:tcPr>
          <w:p w:rsidR="00951AEF" w:rsidRPr="00D73D52" w:rsidRDefault="00171FB3" w:rsidP="006C4780">
            <w:pPr>
              <w:spacing w:before="120" w:after="120"/>
              <w:jc w:val="center"/>
              <w:rPr>
                <w:b/>
                <w:i/>
                <w:sz w:val="26"/>
                <w:szCs w:val="26"/>
              </w:rPr>
            </w:pPr>
            <w:r w:rsidRPr="00D73D52">
              <w:rPr>
                <w:b/>
                <w:i/>
                <w:sz w:val="26"/>
                <w:szCs w:val="26"/>
              </w:rPr>
              <w:t>3</w:t>
            </w:r>
          </w:p>
        </w:tc>
        <w:tc>
          <w:tcPr>
            <w:tcW w:w="14148" w:type="dxa"/>
            <w:gridSpan w:val="3"/>
            <w:vAlign w:val="center"/>
          </w:tcPr>
          <w:p w:rsidR="00951AEF" w:rsidRPr="00D73D52" w:rsidRDefault="003D1C58" w:rsidP="003D1C58">
            <w:pPr>
              <w:pStyle w:val="NormalWeb"/>
              <w:spacing w:before="120" w:beforeAutospacing="0" w:after="120" w:afterAutospacing="0"/>
              <w:jc w:val="both"/>
              <w:rPr>
                <w:b/>
                <w:bCs/>
                <w:i/>
                <w:color w:val="000000"/>
                <w:sz w:val="26"/>
                <w:szCs w:val="26"/>
              </w:rPr>
            </w:pPr>
            <w:r w:rsidRPr="00D73D52">
              <w:rPr>
                <w:b/>
                <w:i/>
                <w:sz w:val="26"/>
                <w:szCs w:val="26"/>
              </w:rPr>
              <w:t xml:space="preserve">Điều 4: </w:t>
            </w:r>
            <w:r w:rsidRPr="00D73D52">
              <w:rPr>
                <w:b/>
                <w:bCs/>
                <w:i/>
                <w:color w:val="000000"/>
                <w:sz w:val="26"/>
                <w:szCs w:val="26"/>
              </w:rPr>
              <w:t>Quy định về cán bộ thuộc tổ chức chính trị, Mặt trận Tổ quốc và các tổ chức chính trị- xã hội ở phường</w:t>
            </w:r>
          </w:p>
        </w:tc>
      </w:tr>
      <w:tr w:rsidR="009B3BCE" w:rsidRPr="00D73D52" w:rsidTr="003D1C58">
        <w:trPr>
          <w:trHeight w:val="2208"/>
        </w:trPr>
        <w:tc>
          <w:tcPr>
            <w:tcW w:w="563" w:type="dxa"/>
            <w:vAlign w:val="center"/>
          </w:tcPr>
          <w:p w:rsidR="009B3BCE" w:rsidRPr="00D73D52" w:rsidRDefault="009B3BCE" w:rsidP="006C4780">
            <w:pPr>
              <w:jc w:val="center"/>
              <w:rPr>
                <w:sz w:val="26"/>
                <w:szCs w:val="26"/>
              </w:rPr>
            </w:pPr>
          </w:p>
        </w:tc>
        <w:tc>
          <w:tcPr>
            <w:tcW w:w="2128" w:type="dxa"/>
            <w:vAlign w:val="center"/>
          </w:tcPr>
          <w:p w:rsidR="009B3BCE" w:rsidRPr="00D73D52" w:rsidRDefault="009B3BCE" w:rsidP="001F0418">
            <w:pPr>
              <w:jc w:val="left"/>
              <w:rPr>
                <w:b/>
                <w:sz w:val="26"/>
                <w:szCs w:val="26"/>
              </w:rPr>
            </w:pPr>
            <w:r w:rsidRPr="00D73D52">
              <w:rPr>
                <w:b/>
                <w:sz w:val="26"/>
                <w:szCs w:val="26"/>
              </w:rPr>
              <w:t>Khoản 1</w:t>
            </w:r>
          </w:p>
        </w:tc>
        <w:tc>
          <w:tcPr>
            <w:tcW w:w="8192" w:type="dxa"/>
          </w:tcPr>
          <w:p w:rsidR="002968DB" w:rsidRPr="00D73D52" w:rsidRDefault="002968DB" w:rsidP="002968DB">
            <w:pPr>
              <w:pStyle w:val="NormalWeb"/>
              <w:widowControl w:val="0"/>
              <w:snapToGrid w:val="0"/>
              <w:spacing w:before="120" w:beforeAutospacing="0" w:after="120" w:afterAutospacing="0" w:line="340" w:lineRule="exact"/>
              <w:jc w:val="both"/>
              <w:rPr>
                <w:sz w:val="26"/>
                <w:szCs w:val="26"/>
              </w:rPr>
            </w:pPr>
            <w:r w:rsidRPr="00D73D52">
              <w:rPr>
                <w:sz w:val="26"/>
                <w:szCs w:val="26"/>
              </w:rPr>
              <w:t>- Đề nghị điều chỉnh “…chính sách đối với cán bộ cấp xã…” thành “…chính sách đối với cán bộ phường</w:t>
            </w:r>
            <w:r w:rsidR="00D73D52">
              <w:rPr>
                <w:sz w:val="26"/>
                <w:szCs w:val="26"/>
              </w:rPr>
              <w:t>…”(</w:t>
            </w:r>
            <w:r w:rsidRPr="00D73D52">
              <w:rPr>
                <w:sz w:val="26"/>
                <w:szCs w:val="26"/>
              </w:rPr>
              <w:t>Thành phố Hồ Chí Minh</w:t>
            </w:r>
            <w:r w:rsidR="00D73D52">
              <w:rPr>
                <w:sz w:val="26"/>
                <w:szCs w:val="26"/>
              </w:rPr>
              <w:t>)</w:t>
            </w:r>
          </w:p>
          <w:p w:rsidR="002968DB" w:rsidRPr="00D73D52" w:rsidRDefault="002968DB" w:rsidP="002968DB">
            <w:pPr>
              <w:rPr>
                <w:sz w:val="26"/>
                <w:szCs w:val="26"/>
              </w:rPr>
            </w:pPr>
          </w:p>
          <w:p w:rsidR="00D73D52" w:rsidRDefault="00D73D52" w:rsidP="00684AA9">
            <w:pPr>
              <w:rPr>
                <w:sz w:val="26"/>
                <w:szCs w:val="26"/>
              </w:rPr>
            </w:pPr>
          </w:p>
          <w:p w:rsidR="009B3BCE" w:rsidRPr="00D73D52" w:rsidRDefault="002968DB" w:rsidP="00684AA9">
            <w:pPr>
              <w:rPr>
                <w:sz w:val="26"/>
                <w:szCs w:val="26"/>
              </w:rPr>
            </w:pPr>
            <w:r w:rsidRPr="00D73D52">
              <w:rPr>
                <w:sz w:val="26"/>
                <w:szCs w:val="26"/>
              </w:rPr>
              <w:t>- Đề nghị quy định cụ thể và dẫn chiếu đến các Văn bản quy phạm pháp luật hiện hành để thực hiện được thống nhất đồng bộ và minh bạch (Bộ Nông nghiệp và phát triển nông thôn)</w:t>
            </w:r>
          </w:p>
          <w:p w:rsidR="003B65F5" w:rsidRPr="00D73D52" w:rsidRDefault="003B65F5" w:rsidP="00684AA9">
            <w:pPr>
              <w:rPr>
                <w:sz w:val="26"/>
                <w:szCs w:val="26"/>
              </w:rPr>
            </w:pPr>
          </w:p>
          <w:p w:rsidR="003B65F5" w:rsidRPr="00D73D52" w:rsidRDefault="003B65F5" w:rsidP="00684AA9">
            <w:pPr>
              <w:rPr>
                <w:sz w:val="26"/>
                <w:szCs w:val="26"/>
              </w:rPr>
            </w:pPr>
          </w:p>
          <w:p w:rsidR="003B65F5" w:rsidRPr="00D73D52" w:rsidRDefault="003B65F5" w:rsidP="00684AA9">
            <w:pPr>
              <w:rPr>
                <w:sz w:val="26"/>
                <w:szCs w:val="26"/>
              </w:rPr>
            </w:pPr>
          </w:p>
          <w:p w:rsidR="003B65F5" w:rsidRPr="00D73D52" w:rsidRDefault="003B65F5" w:rsidP="00684AA9">
            <w:pPr>
              <w:rPr>
                <w:sz w:val="26"/>
                <w:szCs w:val="26"/>
              </w:rPr>
            </w:pPr>
          </w:p>
          <w:p w:rsidR="003B65F5" w:rsidRPr="00D73D52" w:rsidRDefault="003B65F5" w:rsidP="00684AA9">
            <w:pPr>
              <w:rPr>
                <w:sz w:val="26"/>
                <w:szCs w:val="26"/>
              </w:rPr>
            </w:pPr>
          </w:p>
          <w:p w:rsidR="003B65F5" w:rsidRPr="00D73D52" w:rsidRDefault="003B65F5" w:rsidP="00684AA9">
            <w:pPr>
              <w:rPr>
                <w:sz w:val="26"/>
                <w:szCs w:val="26"/>
              </w:rPr>
            </w:pPr>
          </w:p>
          <w:p w:rsidR="003B65F5" w:rsidRPr="00D73D52" w:rsidRDefault="003B65F5" w:rsidP="00684AA9">
            <w:pPr>
              <w:rPr>
                <w:sz w:val="26"/>
                <w:szCs w:val="26"/>
              </w:rPr>
            </w:pPr>
          </w:p>
          <w:p w:rsidR="003B65F5" w:rsidRPr="00D73D52" w:rsidRDefault="003B65F5" w:rsidP="00684AA9">
            <w:pPr>
              <w:rPr>
                <w:sz w:val="26"/>
                <w:szCs w:val="26"/>
              </w:rPr>
            </w:pPr>
          </w:p>
        </w:tc>
        <w:tc>
          <w:tcPr>
            <w:tcW w:w="3828" w:type="dxa"/>
          </w:tcPr>
          <w:p w:rsidR="002968DB" w:rsidRPr="00D73D52" w:rsidRDefault="009B3BCE" w:rsidP="002968DB">
            <w:pPr>
              <w:rPr>
                <w:sz w:val="26"/>
                <w:szCs w:val="26"/>
              </w:rPr>
            </w:pPr>
            <w:r w:rsidRPr="00D73D52">
              <w:rPr>
                <w:sz w:val="26"/>
                <w:szCs w:val="26"/>
              </w:rPr>
              <w:t>-</w:t>
            </w:r>
            <w:r w:rsidR="002968DB" w:rsidRPr="00D73D52">
              <w:rPr>
                <w:sz w:val="26"/>
                <w:szCs w:val="26"/>
              </w:rPr>
              <w:t xml:space="preserve"> Không tiếp thu: vì cán bộ cấp xã trong đó có cán bộ phường, đồng thời dùng từ</w:t>
            </w:r>
            <w:r w:rsidR="00D73D52">
              <w:rPr>
                <w:sz w:val="26"/>
                <w:szCs w:val="26"/>
              </w:rPr>
              <w:t xml:space="preserve"> này để</w:t>
            </w:r>
            <w:r w:rsidR="002968DB" w:rsidRPr="00D73D52">
              <w:rPr>
                <w:sz w:val="26"/>
                <w:szCs w:val="26"/>
              </w:rPr>
              <w:t xml:space="preserve"> áp dụng chế độ chính sách đối với cán bộ cấp xã nói chung</w:t>
            </w:r>
            <w:r w:rsidR="00D73D52">
              <w:rPr>
                <w:sz w:val="26"/>
                <w:szCs w:val="26"/>
              </w:rPr>
              <w:t>.</w:t>
            </w:r>
          </w:p>
          <w:p w:rsidR="009B3BCE" w:rsidRPr="00D73D52" w:rsidRDefault="009B3BCE" w:rsidP="00D73D52">
            <w:pPr>
              <w:rPr>
                <w:sz w:val="26"/>
                <w:szCs w:val="26"/>
              </w:rPr>
            </w:pPr>
            <w:r w:rsidRPr="00D73D52">
              <w:rPr>
                <w:sz w:val="26"/>
                <w:szCs w:val="26"/>
              </w:rPr>
              <w:t>.</w:t>
            </w:r>
            <w:r w:rsidR="002968DB" w:rsidRPr="00D73D52">
              <w:rPr>
                <w:sz w:val="26"/>
                <w:szCs w:val="26"/>
              </w:rPr>
              <w:t xml:space="preserve">-  Không tiếp thu vì liên quan đến cán bộ </w:t>
            </w:r>
            <w:r w:rsidR="00D73D52">
              <w:rPr>
                <w:sz w:val="26"/>
                <w:szCs w:val="26"/>
              </w:rPr>
              <w:t>t</w:t>
            </w:r>
            <w:r w:rsidR="002968DB" w:rsidRPr="00D73D52">
              <w:rPr>
                <w:sz w:val="26"/>
                <w:szCs w:val="26"/>
              </w:rPr>
              <w:t>huộc tổ chức chính trị,</w:t>
            </w:r>
            <w:r w:rsidR="002968DB" w:rsidRPr="00D73D52">
              <w:rPr>
                <w:b/>
                <w:bCs/>
                <w:i/>
                <w:color w:val="000000"/>
                <w:sz w:val="26"/>
                <w:szCs w:val="26"/>
              </w:rPr>
              <w:t xml:space="preserve"> </w:t>
            </w:r>
            <w:r w:rsidR="002968DB" w:rsidRPr="00D73D52">
              <w:rPr>
                <w:bCs/>
                <w:color w:val="000000"/>
                <w:sz w:val="26"/>
                <w:szCs w:val="26"/>
              </w:rPr>
              <w:t>Mặt trận Tổ quốc và các tổ chức chính trị- xã hội; người hoạt động không chuyên trách ở cấp xã, ở thôn, tổ dân phố</w:t>
            </w:r>
            <w:r w:rsidR="00D73D52">
              <w:rPr>
                <w:bCs/>
                <w:color w:val="000000"/>
                <w:sz w:val="26"/>
                <w:szCs w:val="26"/>
              </w:rPr>
              <w:t xml:space="preserve"> có </w:t>
            </w:r>
            <w:r w:rsidR="002968DB" w:rsidRPr="00D73D52">
              <w:rPr>
                <w:bCs/>
                <w:color w:val="000000"/>
                <w:sz w:val="26"/>
                <w:szCs w:val="26"/>
              </w:rPr>
              <w:t>rất nhiề</w:t>
            </w:r>
            <w:r w:rsidR="00D73D52">
              <w:rPr>
                <w:bCs/>
                <w:color w:val="000000"/>
                <w:sz w:val="26"/>
                <w:szCs w:val="26"/>
              </w:rPr>
              <w:t>u các Văn bản quy phạm pháp luật, đồng thời</w:t>
            </w:r>
            <w:r w:rsidR="002968DB" w:rsidRPr="00D73D52">
              <w:rPr>
                <w:bCs/>
                <w:color w:val="000000"/>
                <w:sz w:val="26"/>
                <w:szCs w:val="26"/>
              </w:rPr>
              <w:t xml:space="preserve"> thời việc quy định tại Điều 4 chỉ để đảm bảo tính toàn diện </w:t>
            </w:r>
            <w:r w:rsidR="00684AA9" w:rsidRPr="00D73D52">
              <w:rPr>
                <w:bCs/>
                <w:color w:val="000000"/>
                <w:sz w:val="26"/>
                <w:szCs w:val="26"/>
              </w:rPr>
              <w:t>trong quy định về chính quyền đô thị.</w:t>
            </w:r>
          </w:p>
        </w:tc>
      </w:tr>
      <w:tr w:rsidR="00951AEF" w:rsidRPr="00D73D52" w:rsidTr="003D1C58">
        <w:tc>
          <w:tcPr>
            <w:tcW w:w="563" w:type="dxa"/>
            <w:vAlign w:val="center"/>
          </w:tcPr>
          <w:p w:rsidR="00951AEF" w:rsidRPr="00D73D52" w:rsidRDefault="00D97F63" w:rsidP="006C4780">
            <w:pPr>
              <w:spacing w:before="120" w:after="120"/>
              <w:jc w:val="center"/>
              <w:rPr>
                <w:b/>
                <w:i/>
                <w:sz w:val="26"/>
                <w:szCs w:val="26"/>
              </w:rPr>
            </w:pPr>
            <w:r w:rsidRPr="00D73D52">
              <w:rPr>
                <w:b/>
                <w:i/>
                <w:sz w:val="26"/>
                <w:szCs w:val="26"/>
              </w:rPr>
              <w:t>4</w:t>
            </w:r>
          </w:p>
        </w:tc>
        <w:tc>
          <w:tcPr>
            <w:tcW w:w="14148" w:type="dxa"/>
            <w:gridSpan w:val="3"/>
            <w:vAlign w:val="center"/>
          </w:tcPr>
          <w:p w:rsidR="00951AEF" w:rsidRPr="00D73D52" w:rsidRDefault="00951AEF" w:rsidP="003B65F5">
            <w:pPr>
              <w:pStyle w:val="NormalWeb"/>
              <w:spacing w:before="120" w:beforeAutospacing="0" w:after="120" w:afterAutospacing="0"/>
              <w:jc w:val="both"/>
              <w:rPr>
                <w:b/>
                <w:bCs/>
                <w:color w:val="000000"/>
                <w:sz w:val="26"/>
                <w:szCs w:val="26"/>
              </w:rPr>
            </w:pPr>
            <w:r w:rsidRPr="00D73D52">
              <w:rPr>
                <w:b/>
                <w:i/>
                <w:sz w:val="26"/>
                <w:szCs w:val="26"/>
              </w:rPr>
              <w:t>Điều 5</w:t>
            </w:r>
            <w:r w:rsidR="003B65F5" w:rsidRPr="00D73D52">
              <w:rPr>
                <w:b/>
                <w:i/>
                <w:sz w:val="26"/>
                <w:szCs w:val="26"/>
              </w:rPr>
              <w:t xml:space="preserve">: </w:t>
            </w:r>
            <w:r w:rsidR="003B65F5" w:rsidRPr="00D73D52">
              <w:rPr>
                <w:b/>
                <w:bCs/>
                <w:i/>
                <w:color w:val="000000"/>
                <w:sz w:val="26"/>
                <w:szCs w:val="26"/>
              </w:rPr>
              <w:t>Quy định về người hoạt động không chuyên trách</w:t>
            </w:r>
          </w:p>
        </w:tc>
      </w:tr>
      <w:tr w:rsidR="00006847" w:rsidRPr="00D73D52" w:rsidTr="003D1C58">
        <w:tc>
          <w:tcPr>
            <w:tcW w:w="563" w:type="dxa"/>
            <w:vAlign w:val="center"/>
          </w:tcPr>
          <w:p w:rsidR="00006847" w:rsidRPr="00D73D52" w:rsidRDefault="00006847" w:rsidP="006C4780">
            <w:pPr>
              <w:jc w:val="center"/>
              <w:rPr>
                <w:sz w:val="26"/>
                <w:szCs w:val="26"/>
              </w:rPr>
            </w:pPr>
          </w:p>
        </w:tc>
        <w:tc>
          <w:tcPr>
            <w:tcW w:w="2128" w:type="dxa"/>
            <w:vAlign w:val="center"/>
          </w:tcPr>
          <w:p w:rsidR="00006847" w:rsidRPr="00D73D52" w:rsidRDefault="00006847" w:rsidP="001F0418">
            <w:pPr>
              <w:jc w:val="left"/>
              <w:rPr>
                <w:sz w:val="26"/>
                <w:szCs w:val="26"/>
              </w:rPr>
            </w:pPr>
          </w:p>
        </w:tc>
        <w:tc>
          <w:tcPr>
            <w:tcW w:w="8192" w:type="dxa"/>
          </w:tcPr>
          <w:p w:rsidR="003B65F5" w:rsidRPr="00D73D52" w:rsidRDefault="00006847" w:rsidP="003B65F5">
            <w:pPr>
              <w:pStyle w:val="NormalWeb"/>
              <w:widowControl w:val="0"/>
              <w:snapToGrid w:val="0"/>
              <w:spacing w:before="120" w:beforeAutospacing="0" w:after="120" w:afterAutospacing="0" w:line="340" w:lineRule="exact"/>
              <w:ind w:firstLine="720"/>
              <w:jc w:val="both"/>
              <w:rPr>
                <w:sz w:val="26"/>
                <w:szCs w:val="26"/>
              </w:rPr>
            </w:pPr>
            <w:r w:rsidRPr="00D73D52">
              <w:rPr>
                <w:sz w:val="26"/>
                <w:szCs w:val="26"/>
              </w:rPr>
              <w:t xml:space="preserve">Đề nghị </w:t>
            </w:r>
            <w:r w:rsidR="003B65F5" w:rsidRPr="00D73D52">
              <w:rPr>
                <w:sz w:val="26"/>
                <w:szCs w:val="26"/>
              </w:rPr>
              <w:t>quy định: “…</w:t>
            </w:r>
            <w:r w:rsidR="003B65F5" w:rsidRPr="00D73D52">
              <w:rPr>
                <w:sz w:val="26"/>
                <w:szCs w:val="26"/>
                <w:lang w:val="vi-VN"/>
              </w:rPr>
              <w:t>Số lượng người hoạt động không chuyên trách bình quân làm việc tại Ủy ban nhân dân phường là 14 người.</w:t>
            </w:r>
            <w:r w:rsidR="003B65F5" w:rsidRPr="00D73D52">
              <w:rPr>
                <w:sz w:val="26"/>
                <w:szCs w:val="26"/>
              </w:rPr>
              <w:t xml:space="preserve"> Ngoài các chế độ, chính sách chung của Nhà nước áp dụng đối với người hoạt động không chuyên trách, Hội đồng nhân dân Thành phố tùy vào điều kiện, khả năng cân đối của ngân sách địa phương để quyết định các mức trợ cấp thêm trong phạm vi ngân sách Thành phố”</w:t>
            </w:r>
            <w:r w:rsidR="003B65F5" w:rsidRPr="00D73D52">
              <w:rPr>
                <w:sz w:val="26"/>
                <w:szCs w:val="26"/>
                <w:lang w:val="vi-VN"/>
              </w:rPr>
              <w:t>.</w:t>
            </w:r>
            <w:r w:rsidR="003B65F5" w:rsidRPr="00D73D52">
              <w:rPr>
                <w:sz w:val="26"/>
                <w:szCs w:val="26"/>
              </w:rPr>
              <w:t>(thành phố Hồ Chí Minh)</w:t>
            </w:r>
          </w:p>
          <w:p w:rsidR="00006847" w:rsidRPr="00D73D52" w:rsidRDefault="00006847" w:rsidP="003B65F5">
            <w:pPr>
              <w:rPr>
                <w:sz w:val="26"/>
                <w:szCs w:val="26"/>
              </w:rPr>
            </w:pPr>
          </w:p>
        </w:tc>
        <w:tc>
          <w:tcPr>
            <w:tcW w:w="3828" w:type="dxa"/>
          </w:tcPr>
          <w:p w:rsidR="00006847" w:rsidRPr="00D73D52" w:rsidRDefault="00073CE7" w:rsidP="00951AEF">
            <w:pPr>
              <w:rPr>
                <w:sz w:val="26"/>
                <w:szCs w:val="26"/>
              </w:rPr>
            </w:pPr>
            <w:r w:rsidRPr="00D73D52">
              <w:rPr>
                <w:sz w:val="26"/>
                <w:szCs w:val="26"/>
              </w:rPr>
              <w:t>Tiếp thu</w:t>
            </w:r>
            <w:r w:rsidR="003B65F5" w:rsidRPr="00D73D52">
              <w:rPr>
                <w:sz w:val="26"/>
                <w:szCs w:val="26"/>
              </w:rPr>
              <w:t xml:space="preserve"> theo hướng giao UBND thành phố Hồ Chí Minh trình HĐND thành phố cùng cấp quyết định số lượng, chức danh, chế độ chính sách đối với  người hoạt động không chuyên trách ở phường và ở tổ dân phố</w:t>
            </w:r>
            <w:r w:rsidR="00D73D52">
              <w:rPr>
                <w:sz w:val="26"/>
                <w:szCs w:val="26"/>
              </w:rPr>
              <w:t>.</w:t>
            </w:r>
          </w:p>
        </w:tc>
      </w:tr>
      <w:tr w:rsidR="00951AEF" w:rsidRPr="00D73D52" w:rsidTr="003D1C58">
        <w:tc>
          <w:tcPr>
            <w:tcW w:w="563" w:type="dxa"/>
            <w:vAlign w:val="center"/>
          </w:tcPr>
          <w:p w:rsidR="00951AEF" w:rsidRPr="00D73D52" w:rsidRDefault="00D97F63" w:rsidP="006C4780">
            <w:pPr>
              <w:spacing w:before="120" w:after="120"/>
              <w:jc w:val="center"/>
              <w:rPr>
                <w:b/>
                <w:i/>
                <w:sz w:val="26"/>
                <w:szCs w:val="26"/>
              </w:rPr>
            </w:pPr>
            <w:r w:rsidRPr="00D73D52">
              <w:rPr>
                <w:b/>
                <w:i/>
                <w:sz w:val="26"/>
                <w:szCs w:val="26"/>
              </w:rPr>
              <w:t>5</w:t>
            </w:r>
          </w:p>
        </w:tc>
        <w:tc>
          <w:tcPr>
            <w:tcW w:w="14148" w:type="dxa"/>
            <w:gridSpan w:val="3"/>
            <w:vAlign w:val="center"/>
          </w:tcPr>
          <w:p w:rsidR="00951AEF" w:rsidRPr="00D73D52" w:rsidRDefault="00951AEF" w:rsidP="003516FB">
            <w:pPr>
              <w:pStyle w:val="NormalWeb"/>
              <w:spacing w:before="120" w:beforeAutospacing="0" w:after="120" w:afterAutospacing="0"/>
              <w:jc w:val="both"/>
              <w:rPr>
                <w:b/>
                <w:bCs/>
                <w:sz w:val="26"/>
                <w:szCs w:val="26"/>
              </w:rPr>
            </w:pPr>
            <w:r w:rsidRPr="00D73D52">
              <w:rPr>
                <w:b/>
                <w:i/>
                <w:sz w:val="26"/>
                <w:szCs w:val="26"/>
              </w:rPr>
              <w:t xml:space="preserve">Điều 6. </w:t>
            </w:r>
            <w:r w:rsidR="003516FB" w:rsidRPr="00D73D52">
              <w:rPr>
                <w:b/>
                <w:bCs/>
                <w:i/>
                <w:sz w:val="26"/>
                <w:szCs w:val="26"/>
              </w:rPr>
              <w:t>Cơ cấu tổ chức của Ủy ban nhân dân quận</w:t>
            </w:r>
          </w:p>
        </w:tc>
      </w:tr>
      <w:tr w:rsidR="00006847" w:rsidRPr="00D73D52" w:rsidTr="003D1C58">
        <w:tc>
          <w:tcPr>
            <w:tcW w:w="563" w:type="dxa"/>
            <w:vAlign w:val="center"/>
          </w:tcPr>
          <w:p w:rsidR="00006847" w:rsidRPr="00D73D52" w:rsidRDefault="00006847" w:rsidP="006C4780">
            <w:pPr>
              <w:jc w:val="center"/>
              <w:rPr>
                <w:sz w:val="26"/>
                <w:szCs w:val="26"/>
              </w:rPr>
            </w:pPr>
          </w:p>
        </w:tc>
        <w:tc>
          <w:tcPr>
            <w:tcW w:w="2128" w:type="dxa"/>
            <w:vAlign w:val="center"/>
          </w:tcPr>
          <w:p w:rsidR="00006847" w:rsidRPr="00D73D52" w:rsidRDefault="00E25A45" w:rsidP="001F0418">
            <w:pPr>
              <w:jc w:val="left"/>
              <w:rPr>
                <w:b/>
                <w:sz w:val="26"/>
                <w:szCs w:val="26"/>
              </w:rPr>
            </w:pPr>
            <w:r w:rsidRPr="00D73D52">
              <w:rPr>
                <w:b/>
                <w:sz w:val="26"/>
                <w:szCs w:val="26"/>
              </w:rPr>
              <w:t>Khoản 1</w:t>
            </w:r>
          </w:p>
        </w:tc>
        <w:tc>
          <w:tcPr>
            <w:tcW w:w="8192" w:type="dxa"/>
          </w:tcPr>
          <w:p w:rsidR="00006847" w:rsidRPr="00D73D52" w:rsidRDefault="003516FB" w:rsidP="003516FB">
            <w:pPr>
              <w:rPr>
                <w:sz w:val="26"/>
                <w:szCs w:val="26"/>
              </w:rPr>
            </w:pPr>
            <w:r w:rsidRPr="00D73D52">
              <w:rPr>
                <w:sz w:val="26"/>
                <w:szCs w:val="26"/>
              </w:rPr>
              <w:t>- Đề nghị tham chiếu Luật tổ chức chính quyền địa phương và các Nghị định hướng dẫn để thống nhất về cơ cấu tổ chức và làm rõ các tổ chức chính quyền đô thị tại Thành phố Hồ Chí Minh khác với các địa phương khác</w:t>
            </w:r>
            <w:r w:rsidR="00D73D52">
              <w:rPr>
                <w:sz w:val="26"/>
                <w:szCs w:val="26"/>
              </w:rPr>
              <w:t xml:space="preserve"> (Bộ Nông nghiệp và Phát triển nông thôn)</w:t>
            </w:r>
          </w:p>
          <w:p w:rsidR="003516FB" w:rsidRPr="00D73D52" w:rsidRDefault="003516FB" w:rsidP="003516FB">
            <w:pPr>
              <w:rPr>
                <w:sz w:val="26"/>
                <w:szCs w:val="26"/>
              </w:rPr>
            </w:pPr>
            <w:r w:rsidRPr="00D73D52">
              <w:rPr>
                <w:sz w:val="26"/>
                <w:szCs w:val="26"/>
              </w:rPr>
              <w:t xml:space="preserve"> </w:t>
            </w:r>
          </w:p>
          <w:p w:rsidR="003516FB" w:rsidRPr="00D73D52" w:rsidRDefault="003516FB" w:rsidP="003516FB">
            <w:pPr>
              <w:widowControl w:val="0"/>
              <w:snapToGrid w:val="0"/>
              <w:spacing w:before="120" w:after="120" w:line="340" w:lineRule="exact"/>
              <w:rPr>
                <w:sz w:val="26"/>
                <w:szCs w:val="26"/>
              </w:rPr>
            </w:pPr>
          </w:p>
          <w:p w:rsidR="00BD4B7C" w:rsidRDefault="00BD4B7C" w:rsidP="003516FB">
            <w:pPr>
              <w:widowControl w:val="0"/>
              <w:snapToGrid w:val="0"/>
              <w:spacing w:before="120" w:after="120" w:line="340" w:lineRule="exact"/>
              <w:rPr>
                <w:sz w:val="26"/>
                <w:szCs w:val="26"/>
              </w:rPr>
            </w:pPr>
          </w:p>
          <w:p w:rsidR="00D73D52" w:rsidRPr="00D73D52" w:rsidRDefault="00D73D52" w:rsidP="003516FB">
            <w:pPr>
              <w:widowControl w:val="0"/>
              <w:snapToGrid w:val="0"/>
              <w:spacing w:before="120" w:after="120" w:line="340" w:lineRule="exact"/>
              <w:rPr>
                <w:sz w:val="26"/>
                <w:szCs w:val="26"/>
              </w:rPr>
            </w:pPr>
          </w:p>
          <w:p w:rsidR="00D73D52" w:rsidRDefault="003516FB" w:rsidP="003516FB">
            <w:pPr>
              <w:widowControl w:val="0"/>
              <w:snapToGrid w:val="0"/>
              <w:spacing w:before="120" w:after="120" w:line="340" w:lineRule="exact"/>
              <w:rPr>
                <w:sz w:val="26"/>
                <w:szCs w:val="26"/>
              </w:rPr>
            </w:pPr>
            <w:r w:rsidRPr="00D73D52">
              <w:rPr>
                <w:sz w:val="26"/>
                <w:szCs w:val="26"/>
              </w:rPr>
              <w:t>- Đề nghị điều chỉnh</w:t>
            </w:r>
            <w:r w:rsidRPr="00D73D52">
              <w:rPr>
                <w:sz w:val="26"/>
                <w:szCs w:val="26"/>
                <w:lang w:val="vi-VN"/>
              </w:rPr>
              <w:t xml:space="preserve"> k</w:t>
            </w:r>
            <w:r w:rsidRPr="00D73D52">
              <w:rPr>
                <w:sz w:val="26"/>
                <w:szCs w:val="26"/>
              </w:rPr>
              <w:t>hoản 1 theo khoản 1 Điều 4 Nghị quyết số 131/ 2020/QH14 do đó bổ sung: các cơ quan chuyên môn, cơ quan hành chính khác và đơn vị sự nghiệp công lập thuộc Ủy ban nhân dân quậ</w:t>
            </w:r>
            <w:r w:rsidR="00E25A45" w:rsidRPr="00D73D52">
              <w:rPr>
                <w:sz w:val="26"/>
                <w:szCs w:val="26"/>
              </w:rPr>
              <w:t>n”(</w:t>
            </w:r>
            <w:r w:rsidR="00DD77FD" w:rsidRPr="00D73D52">
              <w:rPr>
                <w:sz w:val="26"/>
                <w:szCs w:val="26"/>
              </w:rPr>
              <w:t>Thành phố Hồ Chí Minh</w:t>
            </w:r>
            <w:r w:rsidR="00BD4B7C" w:rsidRPr="00D73D52">
              <w:rPr>
                <w:sz w:val="26"/>
                <w:szCs w:val="26"/>
              </w:rPr>
              <w:t>, Bộ Khoa học và Công nghệ</w:t>
            </w:r>
            <w:r w:rsidR="00DD77FD" w:rsidRPr="00D73D52">
              <w:rPr>
                <w:sz w:val="26"/>
                <w:szCs w:val="26"/>
              </w:rPr>
              <w:t>)</w:t>
            </w:r>
            <w:r w:rsidR="00BD4B7C" w:rsidRPr="00D73D52">
              <w:rPr>
                <w:sz w:val="26"/>
                <w:szCs w:val="26"/>
              </w:rPr>
              <w:t xml:space="preserve">; </w:t>
            </w:r>
          </w:p>
          <w:p w:rsidR="003516FB" w:rsidRPr="00D73D52" w:rsidRDefault="00D73D52" w:rsidP="003516FB">
            <w:pPr>
              <w:widowControl w:val="0"/>
              <w:snapToGrid w:val="0"/>
              <w:spacing w:before="120" w:after="120" w:line="340" w:lineRule="exact"/>
              <w:rPr>
                <w:sz w:val="26"/>
                <w:szCs w:val="26"/>
              </w:rPr>
            </w:pPr>
            <w:r>
              <w:rPr>
                <w:sz w:val="26"/>
                <w:szCs w:val="26"/>
              </w:rPr>
              <w:t xml:space="preserve">- </w:t>
            </w:r>
            <w:r w:rsidR="00BD4B7C" w:rsidRPr="00D73D52">
              <w:rPr>
                <w:sz w:val="26"/>
                <w:szCs w:val="26"/>
              </w:rPr>
              <w:t>Đề nghị bổ sung “đơn vị sự nghiệ</w:t>
            </w:r>
            <w:r w:rsidR="00E25A45" w:rsidRPr="00D73D52">
              <w:rPr>
                <w:sz w:val="26"/>
                <w:szCs w:val="26"/>
              </w:rPr>
              <w:t>p công</w:t>
            </w:r>
            <w:r w:rsidR="00BD4B7C" w:rsidRPr="00D73D52">
              <w:rPr>
                <w:sz w:val="26"/>
                <w:szCs w:val="26"/>
              </w:rPr>
              <w:t xml:space="preserve"> lập thuộc UBND quận</w:t>
            </w:r>
            <w:r w:rsidR="00E25A45" w:rsidRPr="00D73D52">
              <w:rPr>
                <w:sz w:val="26"/>
                <w:szCs w:val="26"/>
              </w:rPr>
              <w:t>, quy định cụ thể tên gọi của các cơ quan khác, quy định số lượng cơ quan chuyên môn</w:t>
            </w:r>
            <w:r w:rsidR="00BD4B7C" w:rsidRPr="00D73D52">
              <w:rPr>
                <w:sz w:val="26"/>
                <w:szCs w:val="26"/>
              </w:rPr>
              <w:t xml:space="preserve"> (Bộ Ngoại giao</w:t>
            </w:r>
            <w:r w:rsidR="00E25A45" w:rsidRPr="00D73D52">
              <w:rPr>
                <w:sz w:val="26"/>
                <w:szCs w:val="26"/>
              </w:rPr>
              <w:t>, Ngân hàng Nhà nước Việt Nam</w:t>
            </w:r>
            <w:r w:rsidR="00BD4B7C" w:rsidRPr="00D73D52">
              <w:rPr>
                <w:sz w:val="26"/>
                <w:szCs w:val="26"/>
              </w:rPr>
              <w:t xml:space="preserve">); </w:t>
            </w:r>
          </w:p>
          <w:p w:rsidR="003516FB" w:rsidRPr="00D73D52" w:rsidRDefault="003516FB" w:rsidP="003516FB">
            <w:pPr>
              <w:widowControl w:val="0"/>
              <w:snapToGrid w:val="0"/>
              <w:spacing w:before="120" w:after="120" w:line="340" w:lineRule="exact"/>
              <w:ind w:firstLine="720"/>
              <w:rPr>
                <w:i/>
                <w:sz w:val="26"/>
                <w:szCs w:val="26"/>
                <w:lang w:val="vi-VN"/>
              </w:rPr>
            </w:pPr>
          </w:p>
          <w:p w:rsidR="003516FB" w:rsidRPr="00D73D52" w:rsidRDefault="003516FB" w:rsidP="003516FB">
            <w:pPr>
              <w:tabs>
                <w:tab w:val="left" w:pos="1985"/>
              </w:tabs>
              <w:snapToGrid w:val="0"/>
              <w:spacing w:before="120" w:after="120" w:line="340" w:lineRule="exact"/>
              <w:ind w:firstLine="720"/>
              <w:rPr>
                <w:sz w:val="26"/>
                <w:szCs w:val="26"/>
              </w:rPr>
            </w:pPr>
          </w:p>
        </w:tc>
        <w:tc>
          <w:tcPr>
            <w:tcW w:w="3828" w:type="dxa"/>
          </w:tcPr>
          <w:p w:rsidR="00DD77FD" w:rsidRPr="00D73D52" w:rsidRDefault="00D13E28" w:rsidP="00D13E28">
            <w:pPr>
              <w:rPr>
                <w:sz w:val="26"/>
                <w:szCs w:val="26"/>
              </w:rPr>
            </w:pPr>
            <w:r w:rsidRPr="00D73D52">
              <w:rPr>
                <w:sz w:val="26"/>
                <w:szCs w:val="26"/>
              </w:rPr>
              <w:t>- Tiếp thu</w:t>
            </w:r>
            <w:r w:rsidR="003516FB" w:rsidRPr="00D73D52">
              <w:rPr>
                <w:sz w:val="26"/>
                <w:szCs w:val="26"/>
              </w:rPr>
              <w:t xml:space="preserve"> ý kiến theo hướng có tham chiếu Luật tổ chức chính quyền địa phương và các Nghị định hướng dẫn. Tuy nhiên do mô hình chính quyền đô thị, UBND Thành quận hoạt động theo cơ chế thủ trưởng nên quy định có khác với Luật tổ chức chính quyền địa phương</w:t>
            </w:r>
            <w:r w:rsidR="00E63529">
              <w:rPr>
                <w:sz w:val="26"/>
                <w:szCs w:val="26"/>
              </w:rPr>
              <w:t>.</w:t>
            </w:r>
          </w:p>
          <w:p w:rsidR="00DD77FD" w:rsidRPr="00D73D52" w:rsidRDefault="00DD77FD" w:rsidP="00DD77FD">
            <w:pPr>
              <w:rPr>
                <w:sz w:val="26"/>
                <w:szCs w:val="26"/>
              </w:rPr>
            </w:pPr>
          </w:p>
          <w:p w:rsidR="00006847" w:rsidRPr="00D73D52" w:rsidRDefault="00DD77FD" w:rsidP="00DD77FD">
            <w:pPr>
              <w:rPr>
                <w:sz w:val="26"/>
                <w:szCs w:val="26"/>
              </w:rPr>
            </w:pPr>
            <w:r w:rsidRPr="00D73D52">
              <w:rPr>
                <w:sz w:val="26"/>
                <w:szCs w:val="26"/>
              </w:rPr>
              <w:t>- Tiếp thu</w:t>
            </w:r>
            <w:r w:rsidR="00BD4B7C" w:rsidRPr="00D73D52">
              <w:rPr>
                <w:sz w:val="26"/>
                <w:szCs w:val="26"/>
              </w:rPr>
              <w:t xml:space="preserve"> ý kiến của Bộ Ngoại giao cà Thành phố Hồ Chí Minh, Bộ Khoa học và Công nghệ</w:t>
            </w:r>
            <w:r w:rsidR="00E63529">
              <w:rPr>
                <w:sz w:val="26"/>
                <w:szCs w:val="26"/>
              </w:rPr>
              <w:t>.</w:t>
            </w:r>
          </w:p>
        </w:tc>
      </w:tr>
      <w:tr w:rsidR="00D13E28" w:rsidRPr="00D73D52" w:rsidTr="003D1C58">
        <w:tc>
          <w:tcPr>
            <w:tcW w:w="563" w:type="dxa"/>
            <w:vAlign w:val="center"/>
          </w:tcPr>
          <w:p w:rsidR="00D13E28" w:rsidRPr="00D73D52" w:rsidRDefault="00D13E28" w:rsidP="006C4780">
            <w:pPr>
              <w:jc w:val="center"/>
              <w:rPr>
                <w:sz w:val="26"/>
                <w:szCs w:val="26"/>
              </w:rPr>
            </w:pPr>
          </w:p>
        </w:tc>
        <w:tc>
          <w:tcPr>
            <w:tcW w:w="2128" w:type="dxa"/>
            <w:vAlign w:val="center"/>
          </w:tcPr>
          <w:p w:rsidR="00D13E28" w:rsidRPr="00D73D52" w:rsidRDefault="00D13E28" w:rsidP="00F23508">
            <w:pPr>
              <w:jc w:val="left"/>
              <w:rPr>
                <w:b/>
                <w:sz w:val="26"/>
                <w:szCs w:val="26"/>
              </w:rPr>
            </w:pPr>
            <w:r w:rsidRPr="00D73D52">
              <w:rPr>
                <w:sz w:val="26"/>
                <w:szCs w:val="26"/>
              </w:rPr>
              <w:t xml:space="preserve"> </w:t>
            </w:r>
            <w:r w:rsidRPr="00D73D52">
              <w:rPr>
                <w:b/>
                <w:sz w:val="26"/>
                <w:szCs w:val="26"/>
              </w:rPr>
              <w:t>Khoản</w:t>
            </w:r>
            <w:r w:rsidR="003516FB" w:rsidRPr="00D73D52">
              <w:rPr>
                <w:b/>
                <w:sz w:val="26"/>
                <w:szCs w:val="26"/>
              </w:rPr>
              <w:t xml:space="preserve"> 2</w:t>
            </w:r>
          </w:p>
        </w:tc>
        <w:tc>
          <w:tcPr>
            <w:tcW w:w="8192" w:type="dxa"/>
          </w:tcPr>
          <w:p w:rsidR="00D13E28" w:rsidRPr="00D73D52" w:rsidRDefault="00DD77FD" w:rsidP="00BD4B7C">
            <w:pPr>
              <w:tabs>
                <w:tab w:val="left" w:pos="1985"/>
              </w:tabs>
              <w:snapToGrid w:val="0"/>
              <w:spacing w:before="120" w:after="120" w:line="340" w:lineRule="exact"/>
              <w:rPr>
                <w:sz w:val="26"/>
                <w:szCs w:val="26"/>
              </w:rPr>
            </w:pPr>
            <w:r w:rsidRPr="00D73D52">
              <w:rPr>
                <w:sz w:val="26"/>
                <w:szCs w:val="26"/>
              </w:rPr>
              <w:t xml:space="preserve">- Đề nghị quy định cụ thể tên và chức năng, nhiệm vụ của các phòng chuyên môn thuộc Ủy ban nhân dân quận (trong đó có phòng y tế, phòng kinh tế và khoa học công nghệ)….. Số lượng phòng không vượt quá 12 phòng </w:t>
            </w:r>
          </w:p>
          <w:p w:rsidR="00BD4B7C" w:rsidRPr="00D73D52" w:rsidRDefault="00BD4B7C" w:rsidP="00BD4B7C">
            <w:pPr>
              <w:tabs>
                <w:tab w:val="left" w:pos="1985"/>
              </w:tabs>
              <w:snapToGrid w:val="0"/>
              <w:spacing w:before="120" w:after="120" w:line="340" w:lineRule="exact"/>
              <w:rPr>
                <w:sz w:val="26"/>
                <w:szCs w:val="26"/>
              </w:rPr>
            </w:pPr>
            <w:r w:rsidRPr="00D73D52">
              <w:rPr>
                <w:sz w:val="26"/>
                <w:szCs w:val="26"/>
              </w:rPr>
              <w:t>- Đề nghị nghiên cứu, quy định phòng thuộc quận có tên gọi và bảo đảm thực hiện chức năng về khoa học và công nghệ (xuất phát từ vai trò, vị trí của hoạt động khoa học công nhệ và đổi mới sáng tạo tại địa bàn có nền kinh tế- xã hội phát triển như thành phố Hồ Chí Minh (Bộ Khoa học và Công nghệ)</w:t>
            </w:r>
            <w:r w:rsidR="00E63529">
              <w:rPr>
                <w:sz w:val="26"/>
                <w:szCs w:val="26"/>
              </w:rPr>
              <w:t>.</w:t>
            </w:r>
          </w:p>
          <w:p w:rsidR="00BD4B7C" w:rsidRPr="00D73D52" w:rsidRDefault="00BD4B7C" w:rsidP="00BD4B7C">
            <w:pPr>
              <w:tabs>
                <w:tab w:val="left" w:pos="1985"/>
              </w:tabs>
              <w:snapToGrid w:val="0"/>
              <w:spacing w:before="120" w:after="120" w:line="340" w:lineRule="exact"/>
              <w:rPr>
                <w:sz w:val="26"/>
                <w:szCs w:val="26"/>
              </w:rPr>
            </w:pPr>
            <w:r w:rsidRPr="00D73D52">
              <w:rPr>
                <w:sz w:val="26"/>
                <w:szCs w:val="26"/>
              </w:rPr>
              <w:t>- Đề nghị quy định tên phòng là Kinh tế - Tài chính</w:t>
            </w:r>
            <w:r w:rsidR="00C64F54" w:rsidRPr="00D73D52">
              <w:rPr>
                <w:sz w:val="26"/>
                <w:szCs w:val="26"/>
              </w:rPr>
              <w:t>; xem xét tách chức năng, nhiệm vụ quản lý nhà nước về y tế trên địa bàn quận về các phòng chuyên môn liên quan như Phòng văn hóa và thông tin hoặc phòng Lao động- Thương binh và Xã hội…</w:t>
            </w:r>
            <w:r w:rsidRPr="00D73D52">
              <w:rPr>
                <w:sz w:val="26"/>
                <w:szCs w:val="26"/>
              </w:rPr>
              <w:t xml:space="preserve"> (Bộ Kế hoạch và Đầu tư</w:t>
            </w:r>
            <w:r w:rsidR="006954B3" w:rsidRPr="00D73D52">
              <w:rPr>
                <w:sz w:val="26"/>
                <w:szCs w:val="26"/>
              </w:rPr>
              <w:t>)</w:t>
            </w:r>
            <w:r w:rsidR="00E63529">
              <w:rPr>
                <w:sz w:val="26"/>
                <w:szCs w:val="26"/>
              </w:rPr>
              <w:t>.</w:t>
            </w:r>
          </w:p>
          <w:p w:rsidR="00E25A45" w:rsidRPr="00D73D52" w:rsidRDefault="00E25A45" w:rsidP="00BD4B7C">
            <w:pPr>
              <w:tabs>
                <w:tab w:val="left" w:pos="1985"/>
              </w:tabs>
              <w:snapToGrid w:val="0"/>
              <w:spacing w:before="120" w:after="120" w:line="340" w:lineRule="exact"/>
              <w:rPr>
                <w:sz w:val="26"/>
                <w:szCs w:val="26"/>
              </w:rPr>
            </w:pPr>
            <w:r w:rsidRPr="00D73D52">
              <w:rPr>
                <w:sz w:val="26"/>
                <w:szCs w:val="26"/>
              </w:rPr>
              <w:t>- Đề nghị cụ thể hóa khoản 2, Điều 6 dự thảo Nghị định cho phù hợp với các quy định tại Ng</w:t>
            </w:r>
            <w:r w:rsidR="00E63529">
              <w:rPr>
                <w:sz w:val="26"/>
                <w:szCs w:val="26"/>
              </w:rPr>
              <w:t>hị</w:t>
            </w:r>
            <w:r w:rsidRPr="00D73D52">
              <w:rPr>
                <w:sz w:val="26"/>
                <w:szCs w:val="26"/>
              </w:rPr>
              <w:t xml:space="preserve"> định số 37/2014/NĐ-CP và Nghị đị</w:t>
            </w:r>
            <w:r w:rsidR="00E63529">
              <w:rPr>
                <w:sz w:val="26"/>
                <w:szCs w:val="26"/>
              </w:rPr>
              <w:t>nh 108/2020/NĐ-CP…(</w:t>
            </w:r>
            <w:r w:rsidRPr="00D73D52">
              <w:rPr>
                <w:sz w:val="26"/>
                <w:szCs w:val="26"/>
              </w:rPr>
              <w:t>Bộ Giáo dục và Đào tạo)</w:t>
            </w:r>
            <w:r w:rsidR="00E63529">
              <w:rPr>
                <w:sz w:val="26"/>
                <w:szCs w:val="26"/>
              </w:rPr>
              <w:t>.</w:t>
            </w:r>
          </w:p>
        </w:tc>
        <w:tc>
          <w:tcPr>
            <w:tcW w:w="3828" w:type="dxa"/>
          </w:tcPr>
          <w:p w:rsidR="00BD4B7C" w:rsidRPr="00D73D52" w:rsidRDefault="00D13E28" w:rsidP="00BD4B7C">
            <w:pPr>
              <w:rPr>
                <w:sz w:val="26"/>
                <w:szCs w:val="26"/>
              </w:rPr>
            </w:pPr>
            <w:r w:rsidRPr="00D73D52">
              <w:rPr>
                <w:sz w:val="26"/>
                <w:szCs w:val="26"/>
              </w:rPr>
              <w:t>- Tiếp thu</w:t>
            </w:r>
            <w:r w:rsidR="00DD77FD" w:rsidRPr="00D73D52">
              <w:rPr>
                <w:sz w:val="26"/>
                <w:szCs w:val="26"/>
              </w:rPr>
              <w:t xml:space="preserve"> theo hướng quy định cụ thể tên của 12 phòng </w:t>
            </w:r>
            <w:r w:rsidR="00BD4B7C" w:rsidRPr="00D73D52">
              <w:rPr>
                <w:sz w:val="26"/>
                <w:szCs w:val="26"/>
              </w:rPr>
              <w:t>và giao thẩm quyền cho TP Hồ Chí Minh quyết định việc thành lập, tổ chức lại, giải thể… các phòng.</w:t>
            </w:r>
          </w:p>
          <w:p w:rsidR="00BD4B7C" w:rsidRPr="00D73D52" w:rsidRDefault="00BD4B7C" w:rsidP="00BD4B7C">
            <w:pPr>
              <w:rPr>
                <w:sz w:val="26"/>
                <w:szCs w:val="26"/>
              </w:rPr>
            </w:pPr>
          </w:p>
          <w:p w:rsidR="006954B3" w:rsidRPr="00D73D52" w:rsidRDefault="00BD4B7C" w:rsidP="00BD4B7C">
            <w:pPr>
              <w:rPr>
                <w:sz w:val="26"/>
                <w:szCs w:val="26"/>
              </w:rPr>
            </w:pPr>
            <w:r w:rsidRPr="00D73D52">
              <w:rPr>
                <w:sz w:val="26"/>
                <w:szCs w:val="26"/>
              </w:rPr>
              <w:t>- Tiếp thu quy định phòng khoa học công nghệ</w:t>
            </w:r>
            <w:r w:rsidR="00E63529">
              <w:rPr>
                <w:sz w:val="26"/>
                <w:szCs w:val="26"/>
              </w:rPr>
              <w:t>.</w:t>
            </w:r>
          </w:p>
          <w:p w:rsidR="006954B3" w:rsidRPr="00D73D52" w:rsidRDefault="006954B3" w:rsidP="006954B3">
            <w:pPr>
              <w:rPr>
                <w:sz w:val="26"/>
                <w:szCs w:val="26"/>
              </w:rPr>
            </w:pPr>
          </w:p>
          <w:p w:rsidR="006954B3" w:rsidRPr="00D73D52" w:rsidRDefault="006954B3" w:rsidP="006954B3">
            <w:pPr>
              <w:rPr>
                <w:sz w:val="26"/>
                <w:szCs w:val="26"/>
              </w:rPr>
            </w:pPr>
          </w:p>
          <w:p w:rsidR="006954B3" w:rsidRPr="00D73D52" w:rsidRDefault="006954B3" w:rsidP="006954B3">
            <w:pPr>
              <w:rPr>
                <w:sz w:val="26"/>
                <w:szCs w:val="26"/>
              </w:rPr>
            </w:pPr>
          </w:p>
          <w:p w:rsidR="00E25A45" w:rsidRPr="00D73D52" w:rsidRDefault="006954B3" w:rsidP="006954B3">
            <w:pPr>
              <w:rPr>
                <w:sz w:val="26"/>
                <w:szCs w:val="26"/>
              </w:rPr>
            </w:pPr>
            <w:r w:rsidRPr="00D73D52">
              <w:rPr>
                <w:sz w:val="26"/>
                <w:szCs w:val="26"/>
              </w:rPr>
              <w:t xml:space="preserve">- </w:t>
            </w:r>
            <w:r w:rsidR="00C64F54" w:rsidRPr="00D73D52">
              <w:rPr>
                <w:sz w:val="26"/>
                <w:szCs w:val="26"/>
              </w:rPr>
              <w:t xml:space="preserve">Tiếp thu ý kiến tách chức năng y tế và tên gọi của phòng Kinh tế - Tài chính </w:t>
            </w:r>
          </w:p>
          <w:p w:rsidR="00E25A45" w:rsidRPr="00D73D52" w:rsidRDefault="00E25A45" w:rsidP="00E25A45">
            <w:pPr>
              <w:rPr>
                <w:sz w:val="26"/>
                <w:szCs w:val="26"/>
              </w:rPr>
            </w:pPr>
          </w:p>
          <w:p w:rsidR="00E25A45" w:rsidRPr="00D73D52" w:rsidRDefault="00E25A45" w:rsidP="00E25A45">
            <w:pPr>
              <w:rPr>
                <w:sz w:val="26"/>
                <w:szCs w:val="26"/>
              </w:rPr>
            </w:pPr>
          </w:p>
          <w:p w:rsidR="00D13E28" w:rsidRPr="00D73D52" w:rsidRDefault="00E25A45" w:rsidP="00E25A45">
            <w:pPr>
              <w:rPr>
                <w:sz w:val="26"/>
                <w:szCs w:val="26"/>
              </w:rPr>
            </w:pPr>
            <w:r w:rsidRPr="00D73D52">
              <w:rPr>
                <w:sz w:val="26"/>
                <w:szCs w:val="26"/>
              </w:rPr>
              <w:t>- Tiếp thu quy định cụ thể tên các phòng và thẩm quyền thành lập, tổ chức lại, giải thể..</w:t>
            </w:r>
          </w:p>
        </w:tc>
      </w:tr>
      <w:tr w:rsidR="00D13E28" w:rsidRPr="00D73D52" w:rsidTr="003D1C58">
        <w:tc>
          <w:tcPr>
            <w:tcW w:w="563" w:type="dxa"/>
            <w:vAlign w:val="center"/>
          </w:tcPr>
          <w:p w:rsidR="00D13E28" w:rsidRPr="00D73D52" w:rsidRDefault="00D13E28" w:rsidP="006C4780">
            <w:pPr>
              <w:jc w:val="center"/>
              <w:rPr>
                <w:sz w:val="26"/>
                <w:szCs w:val="26"/>
              </w:rPr>
            </w:pPr>
          </w:p>
        </w:tc>
        <w:tc>
          <w:tcPr>
            <w:tcW w:w="2128" w:type="dxa"/>
            <w:vAlign w:val="center"/>
          </w:tcPr>
          <w:p w:rsidR="00D13E28" w:rsidRPr="00D73D52" w:rsidRDefault="00D13E28" w:rsidP="001F0418">
            <w:pPr>
              <w:jc w:val="left"/>
              <w:rPr>
                <w:b/>
                <w:sz w:val="26"/>
                <w:szCs w:val="26"/>
              </w:rPr>
            </w:pPr>
            <w:r w:rsidRPr="00D73D52">
              <w:rPr>
                <w:b/>
                <w:sz w:val="26"/>
                <w:szCs w:val="26"/>
              </w:rPr>
              <w:t>Khoản 4</w:t>
            </w:r>
          </w:p>
        </w:tc>
        <w:tc>
          <w:tcPr>
            <w:tcW w:w="8192" w:type="dxa"/>
          </w:tcPr>
          <w:p w:rsidR="00DD77FD" w:rsidRPr="00D73D52" w:rsidRDefault="00BD4B7C" w:rsidP="00DD77FD">
            <w:pPr>
              <w:rPr>
                <w:sz w:val="26"/>
                <w:szCs w:val="26"/>
              </w:rPr>
            </w:pPr>
            <w:r w:rsidRPr="00D73D52">
              <w:rPr>
                <w:sz w:val="26"/>
                <w:szCs w:val="26"/>
              </w:rPr>
              <w:t>C</w:t>
            </w:r>
            <w:r w:rsidR="00DD77FD" w:rsidRPr="00D73D52">
              <w:rPr>
                <w:sz w:val="26"/>
                <w:szCs w:val="26"/>
              </w:rPr>
              <w:t>ần quy định cụ thể số lượng phó chủ tịch quận không quá 03 Phó chủ tịch để đảm bảo thống nhất và phù hợp với quy định tại Khoản 4 Điều 4 Nghị quyết số 131/2020/QH14 ( Bộ Nông nghiệp và Phát triển Nông thôn)</w:t>
            </w:r>
          </w:p>
          <w:p w:rsidR="00D13E28" w:rsidRPr="00D73D52" w:rsidRDefault="00D13E28" w:rsidP="00006847">
            <w:pPr>
              <w:jc w:val="left"/>
              <w:rPr>
                <w:sz w:val="26"/>
                <w:szCs w:val="26"/>
              </w:rPr>
            </w:pPr>
          </w:p>
        </w:tc>
        <w:tc>
          <w:tcPr>
            <w:tcW w:w="3828" w:type="dxa"/>
          </w:tcPr>
          <w:p w:rsidR="00D13E28" w:rsidRPr="00D73D52" w:rsidRDefault="00BD4B7C" w:rsidP="00E63529">
            <w:pPr>
              <w:rPr>
                <w:sz w:val="26"/>
                <w:szCs w:val="26"/>
              </w:rPr>
            </w:pPr>
            <w:r w:rsidRPr="00D73D52">
              <w:rPr>
                <w:sz w:val="26"/>
                <w:szCs w:val="26"/>
              </w:rPr>
              <w:t xml:space="preserve">- Không tiếp thu (vì đã được quy định cụ thể tại Nghị quyết </w:t>
            </w:r>
            <w:r w:rsidR="00E63529">
              <w:rPr>
                <w:sz w:val="26"/>
                <w:szCs w:val="26"/>
              </w:rPr>
              <w:t>131/2020/QH14)</w:t>
            </w:r>
          </w:p>
        </w:tc>
      </w:tr>
      <w:tr w:rsidR="00E25A45" w:rsidRPr="00D73D52" w:rsidTr="00E25A45">
        <w:trPr>
          <w:trHeight w:val="670"/>
        </w:trPr>
        <w:tc>
          <w:tcPr>
            <w:tcW w:w="563" w:type="dxa"/>
            <w:vAlign w:val="center"/>
          </w:tcPr>
          <w:p w:rsidR="00E25A45" w:rsidRPr="00AF1A5E" w:rsidRDefault="00AF1A5E" w:rsidP="006C4780">
            <w:pPr>
              <w:jc w:val="center"/>
              <w:rPr>
                <w:b/>
                <w:i/>
                <w:sz w:val="26"/>
                <w:szCs w:val="26"/>
              </w:rPr>
            </w:pPr>
            <w:r w:rsidRPr="00AF1A5E">
              <w:rPr>
                <w:b/>
                <w:i/>
                <w:sz w:val="26"/>
                <w:szCs w:val="26"/>
              </w:rPr>
              <w:t>6</w:t>
            </w:r>
          </w:p>
        </w:tc>
        <w:tc>
          <w:tcPr>
            <w:tcW w:w="14148" w:type="dxa"/>
            <w:gridSpan w:val="3"/>
            <w:vAlign w:val="center"/>
          </w:tcPr>
          <w:p w:rsidR="00E25A45" w:rsidRPr="00D73D52" w:rsidRDefault="00E25A45" w:rsidP="00E25A45">
            <w:pPr>
              <w:jc w:val="left"/>
              <w:rPr>
                <w:b/>
                <w:i/>
                <w:sz w:val="26"/>
                <w:szCs w:val="26"/>
              </w:rPr>
            </w:pPr>
            <w:r w:rsidRPr="00D73D52">
              <w:rPr>
                <w:b/>
                <w:i/>
                <w:sz w:val="26"/>
                <w:szCs w:val="26"/>
              </w:rPr>
              <w:t>Điều 7: Nguyên tắc hoạt động của Ủy ban nhân dân quận</w:t>
            </w:r>
          </w:p>
        </w:tc>
      </w:tr>
      <w:tr w:rsidR="00E25A45" w:rsidRPr="00D73D52" w:rsidTr="003D1C58">
        <w:trPr>
          <w:trHeight w:val="1656"/>
        </w:trPr>
        <w:tc>
          <w:tcPr>
            <w:tcW w:w="563" w:type="dxa"/>
            <w:vAlign w:val="center"/>
          </w:tcPr>
          <w:p w:rsidR="00E25A45" w:rsidRPr="00D73D52" w:rsidRDefault="00E25A45" w:rsidP="006C4780">
            <w:pPr>
              <w:jc w:val="center"/>
              <w:rPr>
                <w:sz w:val="26"/>
                <w:szCs w:val="26"/>
              </w:rPr>
            </w:pPr>
          </w:p>
        </w:tc>
        <w:tc>
          <w:tcPr>
            <w:tcW w:w="2128" w:type="dxa"/>
            <w:vAlign w:val="center"/>
          </w:tcPr>
          <w:p w:rsidR="00E25A45" w:rsidRPr="00D73D52" w:rsidRDefault="00E25A45" w:rsidP="00C64F54">
            <w:pPr>
              <w:jc w:val="left"/>
              <w:rPr>
                <w:sz w:val="26"/>
                <w:szCs w:val="26"/>
              </w:rPr>
            </w:pPr>
            <w:r w:rsidRPr="00D73D52">
              <w:rPr>
                <w:sz w:val="26"/>
                <w:szCs w:val="26"/>
              </w:rPr>
              <w:t xml:space="preserve">Khoản 4 </w:t>
            </w:r>
          </w:p>
        </w:tc>
        <w:tc>
          <w:tcPr>
            <w:tcW w:w="8192" w:type="dxa"/>
          </w:tcPr>
          <w:p w:rsidR="00E25A45" w:rsidRPr="00D73D52" w:rsidRDefault="00E25A45" w:rsidP="00BD4B7C">
            <w:pPr>
              <w:rPr>
                <w:sz w:val="26"/>
                <w:szCs w:val="26"/>
              </w:rPr>
            </w:pPr>
            <w:r w:rsidRPr="00D73D52">
              <w:rPr>
                <w:sz w:val="26"/>
                <w:szCs w:val="26"/>
              </w:rPr>
              <w:t>- Đề nghị quy định rõ công việc quan trọng là những công việc cụ thể nà</w:t>
            </w:r>
            <w:r w:rsidR="00E63529">
              <w:rPr>
                <w:sz w:val="26"/>
                <w:szCs w:val="26"/>
              </w:rPr>
              <w:t>o (Ngân hàng Nhà nước Việt Nam)</w:t>
            </w:r>
          </w:p>
        </w:tc>
        <w:tc>
          <w:tcPr>
            <w:tcW w:w="3828" w:type="dxa"/>
          </w:tcPr>
          <w:p w:rsidR="00E25A45" w:rsidRPr="00D73D52" w:rsidRDefault="00E25A45" w:rsidP="00D13E28">
            <w:pPr>
              <w:rPr>
                <w:sz w:val="26"/>
                <w:szCs w:val="26"/>
              </w:rPr>
            </w:pPr>
            <w:r w:rsidRPr="00D73D52">
              <w:rPr>
                <w:sz w:val="26"/>
                <w:szCs w:val="26"/>
              </w:rPr>
              <w:t>- Tiếp thu: đã quy định cụ th</w:t>
            </w:r>
            <w:r w:rsidR="00730CC2" w:rsidRPr="00D73D52">
              <w:rPr>
                <w:sz w:val="26"/>
                <w:szCs w:val="26"/>
              </w:rPr>
              <w:t>ể các nhiệm vụ quy định tại khoản 2,3,5,11 Điều 5 Nghị quyết số 131/2020/QH 14 phải được thảo luận tập thể.</w:t>
            </w:r>
          </w:p>
        </w:tc>
      </w:tr>
      <w:tr w:rsidR="00D13E28" w:rsidRPr="00D73D52" w:rsidTr="003D1C58">
        <w:trPr>
          <w:trHeight w:val="665"/>
        </w:trPr>
        <w:tc>
          <w:tcPr>
            <w:tcW w:w="563" w:type="dxa"/>
            <w:vAlign w:val="center"/>
          </w:tcPr>
          <w:p w:rsidR="00D13E28" w:rsidRPr="00AF1A5E" w:rsidRDefault="00AF1A5E" w:rsidP="006C4780">
            <w:pPr>
              <w:jc w:val="center"/>
              <w:rPr>
                <w:i/>
                <w:sz w:val="26"/>
                <w:szCs w:val="26"/>
              </w:rPr>
            </w:pPr>
            <w:r w:rsidRPr="00AF1A5E">
              <w:rPr>
                <w:i/>
                <w:sz w:val="26"/>
                <w:szCs w:val="26"/>
              </w:rPr>
              <w:t>7</w:t>
            </w:r>
          </w:p>
        </w:tc>
        <w:tc>
          <w:tcPr>
            <w:tcW w:w="14148" w:type="dxa"/>
            <w:gridSpan w:val="3"/>
            <w:vAlign w:val="center"/>
          </w:tcPr>
          <w:p w:rsidR="00D13E28" w:rsidRPr="00D73D52" w:rsidRDefault="00D13E28" w:rsidP="00E25A45">
            <w:pPr>
              <w:pStyle w:val="1dieu-ten"/>
              <w:numPr>
                <w:ilvl w:val="0"/>
                <w:numId w:val="0"/>
              </w:numPr>
              <w:outlineLvl w:val="1"/>
              <w:rPr>
                <w:i/>
                <w:color w:val="000000"/>
                <w:sz w:val="26"/>
                <w:szCs w:val="26"/>
              </w:rPr>
            </w:pPr>
            <w:r w:rsidRPr="00D73D52">
              <w:rPr>
                <w:i/>
                <w:sz w:val="26"/>
                <w:szCs w:val="26"/>
              </w:rPr>
              <w:t>Điề</w:t>
            </w:r>
            <w:r w:rsidR="00E25A45" w:rsidRPr="00D73D52">
              <w:rPr>
                <w:i/>
                <w:sz w:val="26"/>
                <w:szCs w:val="26"/>
              </w:rPr>
              <w:t xml:space="preserve">u 8 </w:t>
            </w:r>
            <w:r w:rsidR="00E25A45" w:rsidRPr="00D73D52">
              <w:rPr>
                <w:i/>
                <w:color w:val="000000"/>
                <w:sz w:val="26"/>
                <w:szCs w:val="26"/>
              </w:rPr>
              <w:t xml:space="preserve">Tổ chức các cuộc họp của Ủy ban nhân dân quận </w:t>
            </w:r>
          </w:p>
        </w:tc>
      </w:tr>
      <w:tr w:rsidR="001951D3" w:rsidRPr="00D73D52" w:rsidTr="003D1C58">
        <w:trPr>
          <w:trHeight w:val="588"/>
        </w:trPr>
        <w:tc>
          <w:tcPr>
            <w:tcW w:w="563" w:type="dxa"/>
            <w:vAlign w:val="center"/>
          </w:tcPr>
          <w:p w:rsidR="001951D3" w:rsidRPr="00D73D52" w:rsidRDefault="001951D3" w:rsidP="006C4780">
            <w:pPr>
              <w:jc w:val="center"/>
              <w:rPr>
                <w:sz w:val="26"/>
                <w:szCs w:val="26"/>
              </w:rPr>
            </w:pPr>
          </w:p>
        </w:tc>
        <w:tc>
          <w:tcPr>
            <w:tcW w:w="2128" w:type="dxa"/>
            <w:vAlign w:val="center"/>
          </w:tcPr>
          <w:p w:rsidR="001951D3" w:rsidRPr="00D73D52" w:rsidRDefault="001951D3" w:rsidP="00F23508">
            <w:pPr>
              <w:jc w:val="left"/>
              <w:rPr>
                <w:sz w:val="26"/>
                <w:szCs w:val="26"/>
              </w:rPr>
            </w:pPr>
          </w:p>
        </w:tc>
        <w:tc>
          <w:tcPr>
            <w:tcW w:w="8192" w:type="dxa"/>
          </w:tcPr>
          <w:p w:rsidR="001951D3" w:rsidRPr="00D73D52" w:rsidRDefault="001951D3" w:rsidP="00F23508">
            <w:pPr>
              <w:rPr>
                <w:sz w:val="26"/>
                <w:szCs w:val="26"/>
              </w:rPr>
            </w:pPr>
          </w:p>
        </w:tc>
        <w:tc>
          <w:tcPr>
            <w:tcW w:w="3828" w:type="dxa"/>
          </w:tcPr>
          <w:p w:rsidR="001951D3" w:rsidRPr="00D73D52" w:rsidRDefault="001951D3" w:rsidP="00F23508">
            <w:pPr>
              <w:rPr>
                <w:sz w:val="26"/>
                <w:szCs w:val="26"/>
              </w:rPr>
            </w:pPr>
            <w:r w:rsidRPr="00D73D52">
              <w:rPr>
                <w:sz w:val="26"/>
                <w:szCs w:val="26"/>
              </w:rPr>
              <w:t>- Tiếp thu</w:t>
            </w:r>
          </w:p>
        </w:tc>
      </w:tr>
      <w:tr w:rsidR="001951D3" w:rsidRPr="00D73D52" w:rsidTr="003D1C58">
        <w:trPr>
          <w:trHeight w:val="868"/>
        </w:trPr>
        <w:tc>
          <w:tcPr>
            <w:tcW w:w="563" w:type="dxa"/>
            <w:vAlign w:val="center"/>
          </w:tcPr>
          <w:p w:rsidR="001951D3" w:rsidRPr="00D73D52" w:rsidRDefault="001951D3" w:rsidP="006C4780">
            <w:pPr>
              <w:jc w:val="center"/>
              <w:rPr>
                <w:sz w:val="26"/>
                <w:szCs w:val="26"/>
              </w:rPr>
            </w:pPr>
          </w:p>
        </w:tc>
        <w:tc>
          <w:tcPr>
            <w:tcW w:w="2128" w:type="dxa"/>
            <w:vAlign w:val="center"/>
          </w:tcPr>
          <w:p w:rsidR="001951D3" w:rsidRPr="00E63529" w:rsidRDefault="001951D3" w:rsidP="00F23508">
            <w:pPr>
              <w:jc w:val="left"/>
              <w:rPr>
                <w:b/>
                <w:sz w:val="26"/>
                <w:szCs w:val="26"/>
              </w:rPr>
            </w:pPr>
            <w:r w:rsidRPr="00E63529">
              <w:rPr>
                <w:b/>
                <w:sz w:val="26"/>
                <w:szCs w:val="26"/>
              </w:rPr>
              <w:t xml:space="preserve">Khoản 1 </w:t>
            </w:r>
          </w:p>
        </w:tc>
        <w:tc>
          <w:tcPr>
            <w:tcW w:w="8192" w:type="dxa"/>
          </w:tcPr>
          <w:p w:rsidR="0033089B" w:rsidRPr="00D73D52" w:rsidRDefault="0033089B" w:rsidP="0033089B">
            <w:pPr>
              <w:rPr>
                <w:sz w:val="26"/>
                <w:szCs w:val="26"/>
              </w:rPr>
            </w:pPr>
            <w:r w:rsidRPr="00D73D52">
              <w:rPr>
                <w:sz w:val="26"/>
                <w:szCs w:val="26"/>
              </w:rPr>
              <w:t xml:space="preserve">- Đề nghị bỏ nội dung </w:t>
            </w:r>
            <w:r w:rsidRPr="00E63529">
              <w:rPr>
                <w:sz w:val="26"/>
                <w:szCs w:val="26"/>
              </w:rPr>
              <w:t>“Trường hợp Chủ tịch quận không đồng ý với hồ sơ soạn thảo thì trả về cho cơ quan soạn thảo để nghiên cứu báo cáo lại”,</w:t>
            </w:r>
            <w:r w:rsidRPr="00D73D52">
              <w:rPr>
                <w:sz w:val="26"/>
                <w:szCs w:val="26"/>
              </w:rPr>
              <w:t xml:space="preserve"> vì thực tế nội dung trao đổi thông thường giữa Chủ tịch quận với cơ quan chuyên môn, nên không cần thiết đưa vào quy định.</w:t>
            </w:r>
          </w:p>
        </w:tc>
        <w:tc>
          <w:tcPr>
            <w:tcW w:w="3828" w:type="dxa"/>
          </w:tcPr>
          <w:p w:rsidR="001951D3" w:rsidRPr="00D73D52" w:rsidRDefault="001951D3" w:rsidP="00F23508">
            <w:pPr>
              <w:rPr>
                <w:sz w:val="26"/>
                <w:szCs w:val="26"/>
              </w:rPr>
            </w:pPr>
            <w:r w:rsidRPr="00D73D52">
              <w:rPr>
                <w:sz w:val="26"/>
                <w:szCs w:val="26"/>
              </w:rPr>
              <w:t>- Tiếp thu</w:t>
            </w:r>
          </w:p>
        </w:tc>
      </w:tr>
      <w:tr w:rsidR="001951D3" w:rsidRPr="00D73D52" w:rsidTr="003D1C58">
        <w:tc>
          <w:tcPr>
            <w:tcW w:w="563" w:type="dxa"/>
            <w:vAlign w:val="center"/>
          </w:tcPr>
          <w:p w:rsidR="001951D3" w:rsidRPr="00D73D52" w:rsidRDefault="001951D3" w:rsidP="006C4780">
            <w:pPr>
              <w:jc w:val="center"/>
              <w:rPr>
                <w:sz w:val="26"/>
                <w:szCs w:val="26"/>
              </w:rPr>
            </w:pPr>
          </w:p>
        </w:tc>
        <w:tc>
          <w:tcPr>
            <w:tcW w:w="2128" w:type="dxa"/>
            <w:vAlign w:val="center"/>
          </w:tcPr>
          <w:p w:rsidR="001951D3" w:rsidRPr="00E63529" w:rsidRDefault="00695AB8" w:rsidP="00F23508">
            <w:pPr>
              <w:jc w:val="left"/>
              <w:rPr>
                <w:b/>
                <w:sz w:val="26"/>
                <w:szCs w:val="26"/>
              </w:rPr>
            </w:pPr>
            <w:r w:rsidRPr="00E63529">
              <w:rPr>
                <w:b/>
                <w:sz w:val="26"/>
                <w:szCs w:val="26"/>
              </w:rPr>
              <w:t xml:space="preserve">Khoản </w:t>
            </w:r>
            <w:r w:rsidR="0033089B" w:rsidRPr="00E63529">
              <w:rPr>
                <w:b/>
                <w:sz w:val="26"/>
                <w:szCs w:val="26"/>
              </w:rPr>
              <w:t>3</w:t>
            </w:r>
          </w:p>
        </w:tc>
        <w:tc>
          <w:tcPr>
            <w:tcW w:w="8192" w:type="dxa"/>
          </w:tcPr>
          <w:p w:rsidR="0033089B" w:rsidRPr="00D73D52" w:rsidRDefault="00695AB8" w:rsidP="0033089B">
            <w:pPr>
              <w:widowControl w:val="0"/>
              <w:snapToGrid w:val="0"/>
              <w:spacing w:before="120" w:after="120" w:line="340" w:lineRule="exact"/>
              <w:rPr>
                <w:iCs/>
                <w:spacing w:val="-2"/>
                <w:sz w:val="26"/>
                <w:szCs w:val="26"/>
              </w:rPr>
            </w:pPr>
            <w:r w:rsidRPr="00D73D52">
              <w:rPr>
                <w:sz w:val="26"/>
                <w:szCs w:val="26"/>
              </w:rPr>
              <w:t xml:space="preserve">- </w:t>
            </w:r>
            <w:r w:rsidR="0033089B" w:rsidRPr="00D73D52">
              <w:rPr>
                <w:spacing w:val="-2"/>
                <w:sz w:val="26"/>
                <w:szCs w:val="26"/>
              </w:rPr>
              <w:t>Điểm c khoản 3, đề nghị cập nhật thêm Luật sửa đổi, bổ sung một số điều của Luật Ban hành văn bản quy phạm pháp luật có hiệu lực từ</w:t>
            </w:r>
            <w:r w:rsidR="002830C7" w:rsidRPr="00D73D52">
              <w:rPr>
                <w:spacing w:val="-2"/>
                <w:sz w:val="26"/>
                <w:szCs w:val="26"/>
              </w:rPr>
              <w:t xml:space="preserve"> ngày 01 tháng 01 năm 2021(thành phố Hồ Chí Minh)</w:t>
            </w:r>
          </w:p>
          <w:p w:rsidR="001951D3" w:rsidRPr="00D73D52" w:rsidRDefault="001951D3" w:rsidP="0033089B">
            <w:pPr>
              <w:rPr>
                <w:sz w:val="26"/>
                <w:szCs w:val="26"/>
              </w:rPr>
            </w:pPr>
          </w:p>
        </w:tc>
        <w:tc>
          <w:tcPr>
            <w:tcW w:w="3828" w:type="dxa"/>
          </w:tcPr>
          <w:p w:rsidR="001951D3" w:rsidRPr="00D73D52" w:rsidRDefault="001951D3" w:rsidP="00F23508">
            <w:pPr>
              <w:rPr>
                <w:sz w:val="26"/>
                <w:szCs w:val="26"/>
              </w:rPr>
            </w:pPr>
            <w:r w:rsidRPr="00D73D52">
              <w:rPr>
                <w:sz w:val="26"/>
                <w:szCs w:val="26"/>
              </w:rPr>
              <w:t>- Tiếp thu</w:t>
            </w:r>
          </w:p>
        </w:tc>
      </w:tr>
      <w:tr w:rsidR="0033089B" w:rsidRPr="00D73D52" w:rsidTr="003D1C58">
        <w:tc>
          <w:tcPr>
            <w:tcW w:w="563" w:type="dxa"/>
            <w:vAlign w:val="center"/>
          </w:tcPr>
          <w:p w:rsidR="0033089B" w:rsidRPr="00D73D52" w:rsidRDefault="0033089B" w:rsidP="006C4780">
            <w:pPr>
              <w:jc w:val="center"/>
              <w:rPr>
                <w:sz w:val="26"/>
                <w:szCs w:val="26"/>
              </w:rPr>
            </w:pPr>
          </w:p>
        </w:tc>
        <w:tc>
          <w:tcPr>
            <w:tcW w:w="2128" w:type="dxa"/>
            <w:vAlign w:val="center"/>
          </w:tcPr>
          <w:p w:rsidR="0033089B" w:rsidRPr="00D73D52" w:rsidRDefault="0033089B" w:rsidP="00F23508">
            <w:pPr>
              <w:jc w:val="left"/>
              <w:rPr>
                <w:sz w:val="26"/>
                <w:szCs w:val="26"/>
              </w:rPr>
            </w:pPr>
          </w:p>
        </w:tc>
        <w:tc>
          <w:tcPr>
            <w:tcW w:w="8192" w:type="dxa"/>
          </w:tcPr>
          <w:p w:rsidR="0033089B" w:rsidRPr="00D73D52" w:rsidRDefault="00E63529" w:rsidP="0033089B">
            <w:pPr>
              <w:widowControl w:val="0"/>
              <w:snapToGrid w:val="0"/>
              <w:spacing w:before="120" w:after="120" w:line="340" w:lineRule="exact"/>
              <w:rPr>
                <w:iCs/>
                <w:sz w:val="26"/>
                <w:szCs w:val="26"/>
              </w:rPr>
            </w:pPr>
            <w:r>
              <w:rPr>
                <w:sz w:val="26"/>
                <w:szCs w:val="26"/>
              </w:rPr>
              <w:t xml:space="preserve">- </w:t>
            </w:r>
            <w:r w:rsidR="0033089B" w:rsidRPr="00D73D52">
              <w:rPr>
                <w:sz w:val="26"/>
                <w:szCs w:val="26"/>
              </w:rPr>
              <w:t>Bổ sung thêm khoản 6 vào Điều 13 như sau: “Đối với các nội dung khác liên quan đến hoạt động xây dựng ban hành văn bản quy phạm pháp luật của Ủy ban nhân dân quận không được quy định tại Điều này thì thực hiện theo quy định pháp luật ban hành văn bản quy phạm pháp luật”.</w:t>
            </w:r>
          </w:p>
          <w:p w:rsidR="0033089B" w:rsidRPr="00D73D52" w:rsidRDefault="0033089B" w:rsidP="0033089B">
            <w:pPr>
              <w:widowControl w:val="0"/>
              <w:snapToGrid w:val="0"/>
              <w:spacing w:before="120" w:after="120" w:line="340" w:lineRule="exact"/>
              <w:rPr>
                <w:sz w:val="26"/>
                <w:szCs w:val="26"/>
              </w:rPr>
            </w:pPr>
          </w:p>
        </w:tc>
        <w:tc>
          <w:tcPr>
            <w:tcW w:w="3828" w:type="dxa"/>
          </w:tcPr>
          <w:p w:rsidR="0033089B" w:rsidRPr="00D73D52" w:rsidRDefault="002830C7" w:rsidP="00F23508">
            <w:pPr>
              <w:rPr>
                <w:sz w:val="26"/>
                <w:szCs w:val="26"/>
              </w:rPr>
            </w:pPr>
            <w:r w:rsidRPr="00D73D52">
              <w:rPr>
                <w:sz w:val="26"/>
                <w:szCs w:val="26"/>
              </w:rPr>
              <w:t>Tiếp thu</w:t>
            </w:r>
          </w:p>
        </w:tc>
      </w:tr>
      <w:tr w:rsidR="00695AB8" w:rsidRPr="00D73D52" w:rsidTr="00026ED0">
        <w:tc>
          <w:tcPr>
            <w:tcW w:w="563" w:type="dxa"/>
            <w:vAlign w:val="center"/>
          </w:tcPr>
          <w:p w:rsidR="00695AB8" w:rsidRPr="00AF1A5E" w:rsidRDefault="00AF1A5E" w:rsidP="006C4780">
            <w:pPr>
              <w:jc w:val="center"/>
              <w:rPr>
                <w:b/>
                <w:i/>
                <w:sz w:val="26"/>
                <w:szCs w:val="26"/>
              </w:rPr>
            </w:pPr>
            <w:r w:rsidRPr="00AF1A5E">
              <w:rPr>
                <w:b/>
                <w:i/>
                <w:sz w:val="26"/>
                <w:szCs w:val="26"/>
              </w:rPr>
              <w:t>8</w:t>
            </w:r>
          </w:p>
        </w:tc>
        <w:tc>
          <w:tcPr>
            <w:tcW w:w="14148" w:type="dxa"/>
            <w:gridSpan w:val="3"/>
            <w:vAlign w:val="center"/>
          </w:tcPr>
          <w:p w:rsidR="00695AB8" w:rsidRPr="00D73D52" w:rsidRDefault="00695AB8" w:rsidP="00695AB8">
            <w:pPr>
              <w:pStyle w:val="BodyText"/>
              <w:spacing w:before="120"/>
              <w:rPr>
                <w:b/>
                <w:bCs/>
                <w:color w:val="000000"/>
                <w:sz w:val="26"/>
                <w:szCs w:val="26"/>
              </w:rPr>
            </w:pPr>
            <w:r w:rsidRPr="00D73D52">
              <w:rPr>
                <w:b/>
                <w:i/>
                <w:sz w:val="26"/>
                <w:szCs w:val="26"/>
              </w:rPr>
              <w:t xml:space="preserve">Điều 9. </w:t>
            </w:r>
            <w:r w:rsidRPr="00D73D52">
              <w:rPr>
                <w:b/>
                <w:bCs/>
                <w:color w:val="000000"/>
                <w:sz w:val="26"/>
                <w:szCs w:val="26"/>
              </w:rPr>
              <w:t>Tổ chức hội nghị đối thoại giữa Chủ tịch quận với Nhân dân</w:t>
            </w:r>
          </w:p>
        </w:tc>
      </w:tr>
      <w:tr w:rsidR="001951D3" w:rsidRPr="00D73D52" w:rsidTr="003D1C58">
        <w:tc>
          <w:tcPr>
            <w:tcW w:w="563" w:type="dxa"/>
            <w:vAlign w:val="center"/>
          </w:tcPr>
          <w:p w:rsidR="001951D3" w:rsidRPr="00D73D52" w:rsidRDefault="001951D3" w:rsidP="006C4780">
            <w:pPr>
              <w:jc w:val="center"/>
              <w:rPr>
                <w:sz w:val="26"/>
                <w:szCs w:val="26"/>
              </w:rPr>
            </w:pPr>
          </w:p>
        </w:tc>
        <w:tc>
          <w:tcPr>
            <w:tcW w:w="2128" w:type="dxa"/>
            <w:vAlign w:val="center"/>
          </w:tcPr>
          <w:p w:rsidR="001951D3" w:rsidRPr="00D73D52" w:rsidRDefault="001951D3" w:rsidP="001F0418">
            <w:pPr>
              <w:jc w:val="left"/>
              <w:rPr>
                <w:sz w:val="26"/>
                <w:szCs w:val="26"/>
              </w:rPr>
            </w:pPr>
            <w:r w:rsidRPr="00D73D52">
              <w:rPr>
                <w:sz w:val="26"/>
                <w:szCs w:val="26"/>
              </w:rPr>
              <w:t>- Khoả</w:t>
            </w:r>
            <w:r w:rsidR="00695AB8" w:rsidRPr="00D73D52">
              <w:rPr>
                <w:sz w:val="26"/>
                <w:szCs w:val="26"/>
              </w:rPr>
              <w:t>n 1</w:t>
            </w:r>
          </w:p>
        </w:tc>
        <w:tc>
          <w:tcPr>
            <w:tcW w:w="8192" w:type="dxa"/>
          </w:tcPr>
          <w:p w:rsidR="00695AB8" w:rsidRPr="00E63529" w:rsidRDefault="00695AB8" w:rsidP="00695AB8">
            <w:pPr>
              <w:widowControl w:val="0"/>
              <w:snapToGrid w:val="0"/>
              <w:spacing w:before="120" w:after="120" w:line="340" w:lineRule="exact"/>
              <w:rPr>
                <w:sz w:val="26"/>
                <w:szCs w:val="26"/>
              </w:rPr>
            </w:pPr>
            <w:r w:rsidRPr="00D73D52">
              <w:rPr>
                <w:sz w:val="26"/>
                <w:szCs w:val="26"/>
              </w:rPr>
              <w:t>Đề nghị bỏ nội dung “</w:t>
            </w:r>
            <w:r w:rsidRPr="00E63529">
              <w:rPr>
                <w:sz w:val="26"/>
                <w:szCs w:val="26"/>
              </w:rPr>
              <w:t>Trường hợp do quy mô dân số của quận quá lớn, có thể tổ chức trao đổi, đối thoại với Nhân dân theo từng phường hoặc từng tổ dân phố</w:t>
            </w:r>
            <w:r w:rsidR="00E63529">
              <w:rPr>
                <w:sz w:val="26"/>
                <w:szCs w:val="26"/>
              </w:rPr>
              <w:t xml:space="preserve">” </w:t>
            </w:r>
            <w:r w:rsidRPr="00E63529">
              <w:rPr>
                <w:sz w:val="26"/>
                <w:szCs w:val="26"/>
              </w:rPr>
              <w:t xml:space="preserve">(Thành phố Hồ Chí Minh) </w:t>
            </w:r>
          </w:p>
          <w:p w:rsidR="001951D3" w:rsidRPr="00D73D52" w:rsidRDefault="001951D3" w:rsidP="00695AB8">
            <w:pPr>
              <w:widowControl w:val="0"/>
              <w:snapToGrid w:val="0"/>
              <w:spacing w:before="120" w:after="120" w:line="340" w:lineRule="exact"/>
              <w:rPr>
                <w:sz w:val="26"/>
                <w:szCs w:val="26"/>
              </w:rPr>
            </w:pPr>
          </w:p>
        </w:tc>
        <w:tc>
          <w:tcPr>
            <w:tcW w:w="3828" w:type="dxa"/>
          </w:tcPr>
          <w:p w:rsidR="001951D3" w:rsidRPr="00D73D52" w:rsidRDefault="00695AB8" w:rsidP="00951AEF">
            <w:pPr>
              <w:rPr>
                <w:sz w:val="26"/>
                <w:szCs w:val="26"/>
              </w:rPr>
            </w:pPr>
            <w:r w:rsidRPr="00D73D52">
              <w:rPr>
                <w:sz w:val="26"/>
                <w:szCs w:val="26"/>
              </w:rPr>
              <w:t>- Không tiếp thu vì việc đối thoại với nhân dân cần được quy định theo ĐVHC ho</w:t>
            </w:r>
            <w:r w:rsidR="00E63529">
              <w:rPr>
                <w:sz w:val="26"/>
                <w:szCs w:val="26"/>
              </w:rPr>
              <w:t>ặc</w:t>
            </w:r>
            <w:r w:rsidRPr="00D73D52">
              <w:rPr>
                <w:sz w:val="26"/>
                <w:szCs w:val="26"/>
              </w:rPr>
              <w:t xml:space="preserve"> thôn, tổ dân phố để đảm bảo tính đại diện khi tham dự đối thoại</w:t>
            </w:r>
          </w:p>
        </w:tc>
      </w:tr>
      <w:tr w:rsidR="00695AB8" w:rsidRPr="00D73D52" w:rsidTr="003D1C58">
        <w:tc>
          <w:tcPr>
            <w:tcW w:w="563" w:type="dxa"/>
            <w:vAlign w:val="center"/>
          </w:tcPr>
          <w:p w:rsidR="00695AB8" w:rsidRPr="00D73D52" w:rsidRDefault="00695AB8" w:rsidP="006C4780">
            <w:pPr>
              <w:jc w:val="center"/>
              <w:rPr>
                <w:sz w:val="26"/>
                <w:szCs w:val="26"/>
              </w:rPr>
            </w:pPr>
          </w:p>
        </w:tc>
        <w:tc>
          <w:tcPr>
            <w:tcW w:w="2128" w:type="dxa"/>
            <w:vAlign w:val="center"/>
          </w:tcPr>
          <w:p w:rsidR="00695AB8" w:rsidRPr="00D73D52" w:rsidRDefault="00695AB8" w:rsidP="001F0418">
            <w:pPr>
              <w:jc w:val="left"/>
              <w:rPr>
                <w:sz w:val="26"/>
                <w:szCs w:val="26"/>
              </w:rPr>
            </w:pPr>
            <w:r w:rsidRPr="00D73D52">
              <w:rPr>
                <w:sz w:val="26"/>
                <w:szCs w:val="26"/>
              </w:rPr>
              <w:t>Khoản 2</w:t>
            </w:r>
          </w:p>
        </w:tc>
        <w:tc>
          <w:tcPr>
            <w:tcW w:w="8192" w:type="dxa"/>
          </w:tcPr>
          <w:p w:rsidR="00695AB8" w:rsidRPr="00D73D52" w:rsidRDefault="00695AB8" w:rsidP="00695AB8">
            <w:pPr>
              <w:widowControl w:val="0"/>
              <w:snapToGrid w:val="0"/>
              <w:spacing w:before="120" w:after="120" w:line="340" w:lineRule="exact"/>
              <w:rPr>
                <w:iCs/>
                <w:sz w:val="26"/>
                <w:szCs w:val="26"/>
              </w:rPr>
            </w:pPr>
            <w:r w:rsidRPr="00D73D52">
              <w:rPr>
                <w:sz w:val="26"/>
                <w:szCs w:val="26"/>
              </w:rPr>
              <w:t>- Đề nghị bổ</w:t>
            </w:r>
            <w:r w:rsidR="00E63529">
              <w:rPr>
                <w:sz w:val="26"/>
                <w:szCs w:val="26"/>
              </w:rPr>
              <w:t xml:space="preserve"> sung “</w:t>
            </w:r>
            <w:r w:rsidRPr="00D73D52">
              <w:rPr>
                <w:sz w:val="26"/>
                <w:szCs w:val="26"/>
              </w:rPr>
              <w:t>Chủ tịch” vào trước Ủy ban nhân dân quận</w:t>
            </w:r>
          </w:p>
          <w:p w:rsidR="00695AB8" w:rsidRPr="00D73D52" w:rsidRDefault="00695AB8" w:rsidP="00695AB8">
            <w:pPr>
              <w:widowControl w:val="0"/>
              <w:snapToGrid w:val="0"/>
              <w:spacing w:before="120" w:after="120" w:line="340" w:lineRule="exact"/>
              <w:rPr>
                <w:sz w:val="26"/>
                <w:szCs w:val="26"/>
              </w:rPr>
            </w:pPr>
          </w:p>
        </w:tc>
        <w:tc>
          <w:tcPr>
            <w:tcW w:w="3828" w:type="dxa"/>
          </w:tcPr>
          <w:p w:rsidR="00695AB8" w:rsidRPr="00D73D52" w:rsidRDefault="00695AB8" w:rsidP="00951AEF">
            <w:pPr>
              <w:rPr>
                <w:sz w:val="26"/>
                <w:szCs w:val="26"/>
                <w:highlight w:val="yellow"/>
              </w:rPr>
            </w:pPr>
            <w:r w:rsidRPr="00D73D52">
              <w:rPr>
                <w:sz w:val="26"/>
                <w:szCs w:val="26"/>
              </w:rPr>
              <w:t>Tiếp thu</w:t>
            </w:r>
          </w:p>
        </w:tc>
      </w:tr>
      <w:tr w:rsidR="0033089B" w:rsidRPr="00D73D52" w:rsidTr="0033089B">
        <w:trPr>
          <w:trHeight w:val="894"/>
        </w:trPr>
        <w:tc>
          <w:tcPr>
            <w:tcW w:w="563" w:type="dxa"/>
            <w:vAlign w:val="center"/>
          </w:tcPr>
          <w:p w:rsidR="0033089B" w:rsidRPr="00D73D52" w:rsidRDefault="0033089B" w:rsidP="006C4780">
            <w:pPr>
              <w:jc w:val="center"/>
              <w:rPr>
                <w:sz w:val="26"/>
                <w:szCs w:val="26"/>
              </w:rPr>
            </w:pPr>
          </w:p>
        </w:tc>
        <w:tc>
          <w:tcPr>
            <w:tcW w:w="14148" w:type="dxa"/>
            <w:gridSpan w:val="3"/>
            <w:vAlign w:val="center"/>
          </w:tcPr>
          <w:p w:rsidR="0033089B" w:rsidRPr="00D73D52" w:rsidRDefault="0033089B" w:rsidP="0033089B">
            <w:pPr>
              <w:tabs>
                <w:tab w:val="left" w:pos="540"/>
                <w:tab w:val="left" w:pos="900"/>
                <w:tab w:val="left" w:pos="1260"/>
              </w:tabs>
              <w:spacing w:before="120" w:after="120"/>
              <w:rPr>
                <w:b/>
                <w:bCs/>
                <w:i/>
                <w:color w:val="000000"/>
                <w:sz w:val="26"/>
                <w:szCs w:val="26"/>
              </w:rPr>
            </w:pPr>
            <w:r w:rsidRPr="00D73D52">
              <w:rPr>
                <w:b/>
                <w:i/>
                <w:sz w:val="26"/>
                <w:szCs w:val="26"/>
              </w:rPr>
              <w:t xml:space="preserve">Điều 13: </w:t>
            </w:r>
            <w:r w:rsidRPr="00D73D52">
              <w:rPr>
                <w:b/>
                <w:bCs/>
                <w:i/>
                <w:color w:val="000000"/>
                <w:sz w:val="26"/>
                <w:szCs w:val="26"/>
              </w:rPr>
              <w:t xml:space="preserve">Trình tự, thủ tục ban hành văn bản quy phạm pháp luật của </w:t>
            </w:r>
            <w:r w:rsidRPr="00D73D52">
              <w:rPr>
                <w:b/>
                <w:i/>
                <w:color w:val="000000"/>
                <w:sz w:val="26"/>
                <w:szCs w:val="26"/>
              </w:rPr>
              <w:t>Ủy ban nhân dân</w:t>
            </w:r>
            <w:r w:rsidRPr="00D73D52">
              <w:rPr>
                <w:b/>
                <w:bCs/>
                <w:i/>
                <w:color w:val="000000"/>
                <w:sz w:val="26"/>
                <w:szCs w:val="26"/>
              </w:rPr>
              <w:t xml:space="preserve"> quận</w:t>
            </w:r>
          </w:p>
        </w:tc>
      </w:tr>
      <w:tr w:rsidR="001951D3" w:rsidRPr="00D73D52" w:rsidTr="003D1C58">
        <w:tc>
          <w:tcPr>
            <w:tcW w:w="563" w:type="dxa"/>
            <w:vAlign w:val="center"/>
          </w:tcPr>
          <w:p w:rsidR="001951D3" w:rsidRPr="00D73D52" w:rsidRDefault="001951D3" w:rsidP="006C4780">
            <w:pPr>
              <w:jc w:val="center"/>
              <w:rPr>
                <w:sz w:val="26"/>
                <w:szCs w:val="26"/>
              </w:rPr>
            </w:pPr>
          </w:p>
        </w:tc>
        <w:tc>
          <w:tcPr>
            <w:tcW w:w="2128" w:type="dxa"/>
            <w:vAlign w:val="center"/>
          </w:tcPr>
          <w:p w:rsidR="001951D3" w:rsidRPr="00D73D52" w:rsidRDefault="001951D3" w:rsidP="0033089B">
            <w:pPr>
              <w:jc w:val="left"/>
              <w:rPr>
                <w:sz w:val="26"/>
                <w:szCs w:val="26"/>
              </w:rPr>
            </w:pPr>
            <w:r w:rsidRPr="00D73D52">
              <w:rPr>
                <w:sz w:val="26"/>
                <w:szCs w:val="26"/>
              </w:rPr>
              <w:t xml:space="preserve">- </w:t>
            </w:r>
            <w:r w:rsidR="0033089B" w:rsidRPr="00D73D52">
              <w:rPr>
                <w:sz w:val="26"/>
                <w:szCs w:val="26"/>
              </w:rPr>
              <w:t>Khoản 5</w:t>
            </w:r>
          </w:p>
        </w:tc>
        <w:tc>
          <w:tcPr>
            <w:tcW w:w="8192" w:type="dxa"/>
          </w:tcPr>
          <w:p w:rsidR="001951D3" w:rsidRPr="00D73D52" w:rsidRDefault="0033089B" w:rsidP="0033089B">
            <w:pPr>
              <w:rPr>
                <w:sz w:val="26"/>
                <w:szCs w:val="26"/>
              </w:rPr>
            </w:pPr>
            <w:r w:rsidRPr="00D73D52">
              <w:rPr>
                <w:sz w:val="26"/>
                <w:szCs w:val="26"/>
              </w:rPr>
              <w:t>Đề nghị nghiên cứu sửa lại theo hướng “ Trình tự thủ tục ban hành văn bản quy phạm pháp luât của Ủy ban nhân dân quận thực hiện theo quy định của Luật ban hành văn bản quy pham pháp luật hiện hành” ( Bộ Giao Thông vận tải, Bộ Ngoại giao</w:t>
            </w:r>
            <w:r w:rsidR="00026ED0" w:rsidRPr="00D73D52">
              <w:rPr>
                <w:sz w:val="26"/>
                <w:szCs w:val="26"/>
              </w:rPr>
              <w:t>; Bộ Khoa học và Công nghệ)</w:t>
            </w:r>
          </w:p>
          <w:p w:rsidR="00026ED0" w:rsidRPr="00D73D52" w:rsidRDefault="00026ED0" w:rsidP="0033089B">
            <w:pPr>
              <w:rPr>
                <w:sz w:val="26"/>
                <w:szCs w:val="26"/>
              </w:rPr>
            </w:pPr>
            <w:r w:rsidRPr="00D73D52">
              <w:rPr>
                <w:sz w:val="26"/>
                <w:szCs w:val="26"/>
              </w:rPr>
              <w:t>- Đề nghị bổ sung khoản 6 Điều 13 về Chủ tịch Ủy ban nhân dân thành phố quyết định đình chỉ  việc thi hành bãi bỏ một phần hoặc toàn bộ văn bả</w:t>
            </w:r>
            <w:r w:rsidR="00E63529">
              <w:rPr>
                <w:sz w:val="26"/>
                <w:szCs w:val="26"/>
              </w:rPr>
              <w:t>n trái</w:t>
            </w:r>
            <w:r w:rsidRPr="00D73D52">
              <w:rPr>
                <w:sz w:val="26"/>
                <w:szCs w:val="26"/>
              </w:rPr>
              <w:t xml:space="preserve"> pháp luật của Ủy ban nhân dân quận (Bộ Giáo dục và Đào tạo) </w:t>
            </w:r>
          </w:p>
        </w:tc>
        <w:tc>
          <w:tcPr>
            <w:tcW w:w="3828" w:type="dxa"/>
          </w:tcPr>
          <w:p w:rsidR="001951D3" w:rsidRPr="00D73D52" w:rsidRDefault="0033089B" w:rsidP="001951D3">
            <w:pPr>
              <w:rPr>
                <w:sz w:val="26"/>
                <w:szCs w:val="26"/>
              </w:rPr>
            </w:pPr>
            <w:r w:rsidRPr="00D73D52">
              <w:rPr>
                <w:sz w:val="26"/>
                <w:szCs w:val="26"/>
              </w:rPr>
              <w:t xml:space="preserve">- Tiếp thu theo hướng </w:t>
            </w:r>
            <w:r w:rsidR="00026ED0" w:rsidRPr="00D73D52">
              <w:rPr>
                <w:sz w:val="26"/>
                <w:szCs w:val="26"/>
              </w:rPr>
              <w:t xml:space="preserve">rà soát </w:t>
            </w:r>
            <w:r w:rsidRPr="00D73D52">
              <w:rPr>
                <w:sz w:val="26"/>
                <w:szCs w:val="26"/>
              </w:rPr>
              <w:t>điều chỉnh lại các quy định tại khoản 5 cho phù hợp với quy định quy định của Luật ban hành văn bản quy pham pháp luật hiện hành</w:t>
            </w:r>
            <w:r w:rsidR="00E63529">
              <w:rPr>
                <w:sz w:val="26"/>
                <w:szCs w:val="26"/>
              </w:rPr>
              <w:t>.</w:t>
            </w:r>
          </w:p>
        </w:tc>
      </w:tr>
      <w:tr w:rsidR="001951D3" w:rsidRPr="00D73D52" w:rsidTr="003D1C58">
        <w:tc>
          <w:tcPr>
            <w:tcW w:w="563" w:type="dxa"/>
            <w:vAlign w:val="center"/>
          </w:tcPr>
          <w:p w:rsidR="001951D3" w:rsidRPr="00D73D52" w:rsidRDefault="00AF1A5E" w:rsidP="006C4780">
            <w:pPr>
              <w:spacing w:before="120" w:after="120"/>
              <w:jc w:val="center"/>
              <w:rPr>
                <w:b/>
                <w:i/>
                <w:sz w:val="26"/>
                <w:szCs w:val="26"/>
              </w:rPr>
            </w:pPr>
            <w:r>
              <w:rPr>
                <w:b/>
                <w:i/>
                <w:sz w:val="26"/>
                <w:szCs w:val="26"/>
              </w:rPr>
              <w:t>9</w:t>
            </w:r>
          </w:p>
        </w:tc>
        <w:tc>
          <w:tcPr>
            <w:tcW w:w="14148" w:type="dxa"/>
            <w:gridSpan w:val="3"/>
            <w:vAlign w:val="center"/>
          </w:tcPr>
          <w:p w:rsidR="001951D3" w:rsidRPr="00D73D52" w:rsidRDefault="001951D3" w:rsidP="00B35E6A">
            <w:pPr>
              <w:tabs>
                <w:tab w:val="left" w:pos="540"/>
                <w:tab w:val="left" w:pos="900"/>
                <w:tab w:val="left" w:pos="1260"/>
              </w:tabs>
              <w:spacing w:before="120" w:after="120"/>
              <w:rPr>
                <w:b/>
                <w:sz w:val="26"/>
                <w:szCs w:val="26"/>
              </w:rPr>
            </w:pPr>
            <w:r w:rsidRPr="00D73D52">
              <w:rPr>
                <w:b/>
                <w:i/>
                <w:sz w:val="26"/>
                <w:szCs w:val="26"/>
              </w:rPr>
              <w:t>Điề</w:t>
            </w:r>
            <w:r w:rsidR="00B35E6A" w:rsidRPr="00D73D52">
              <w:rPr>
                <w:b/>
                <w:i/>
                <w:sz w:val="26"/>
                <w:szCs w:val="26"/>
              </w:rPr>
              <w:t>u 15</w:t>
            </w:r>
            <w:r w:rsidRPr="00D73D52">
              <w:rPr>
                <w:b/>
                <w:i/>
                <w:sz w:val="26"/>
                <w:szCs w:val="26"/>
              </w:rPr>
              <w:t xml:space="preserve">. </w:t>
            </w:r>
            <w:r w:rsidR="00B35E6A" w:rsidRPr="00D73D52">
              <w:rPr>
                <w:b/>
                <w:sz w:val="26"/>
                <w:szCs w:val="26"/>
              </w:rPr>
              <w:t>Chức danh Ủy viên hoạt động chuyên trách tại các Ban thuộc Hội đồng nhân dân Thành phố</w:t>
            </w:r>
          </w:p>
        </w:tc>
      </w:tr>
      <w:tr w:rsidR="001951D3" w:rsidRPr="00D73D52" w:rsidTr="003D1C58">
        <w:trPr>
          <w:trHeight w:val="828"/>
        </w:trPr>
        <w:tc>
          <w:tcPr>
            <w:tcW w:w="563" w:type="dxa"/>
            <w:vAlign w:val="center"/>
          </w:tcPr>
          <w:p w:rsidR="001951D3" w:rsidRPr="00D73D52" w:rsidRDefault="001951D3" w:rsidP="006C4780">
            <w:pPr>
              <w:jc w:val="center"/>
              <w:rPr>
                <w:sz w:val="26"/>
                <w:szCs w:val="26"/>
              </w:rPr>
            </w:pPr>
          </w:p>
        </w:tc>
        <w:tc>
          <w:tcPr>
            <w:tcW w:w="2128" w:type="dxa"/>
            <w:vAlign w:val="center"/>
          </w:tcPr>
          <w:p w:rsidR="001951D3" w:rsidRPr="00D73D52" w:rsidRDefault="001951D3" w:rsidP="001951D3">
            <w:pPr>
              <w:jc w:val="left"/>
              <w:rPr>
                <w:sz w:val="26"/>
                <w:szCs w:val="26"/>
              </w:rPr>
            </w:pPr>
          </w:p>
        </w:tc>
        <w:tc>
          <w:tcPr>
            <w:tcW w:w="8192" w:type="dxa"/>
          </w:tcPr>
          <w:p w:rsidR="001951D3" w:rsidRPr="00D73D52" w:rsidRDefault="00B35E6A" w:rsidP="001F0418">
            <w:pPr>
              <w:jc w:val="left"/>
              <w:rPr>
                <w:sz w:val="26"/>
                <w:szCs w:val="26"/>
              </w:rPr>
            </w:pPr>
            <w:r w:rsidRPr="00D73D52">
              <w:rPr>
                <w:sz w:val="26"/>
                <w:szCs w:val="26"/>
              </w:rPr>
              <w:t>Đề nghị chuyển lên chương I (Thành phố Hồ Chí Minh)</w:t>
            </w:r>
          </w:p>
        </w:tc>
        <w:tc>
          <w:tcPr>
            <w:tcW w:w="3828" w:type="dxa"/>
          </w:tcPr>
          <w:p w:rsidR="001951D3" w:rsidRPr="00D73D52" w:rsidRDefault="00B35E6A" w:rsidP="00951AEF">
            <w:pPr>
              <w:rPr>
                <w:sz w:val="26"/>
                <w:szCs w:val="26"/>
              </w:rPr>
            </w:pPr>
            <w:r w:rsidRPr="00D73D52">
              <w:rPr>
                <w:sz w:val="26"/>
                <w:szCs w:val="26"/>
              </w:rPr>
              <w:t xml:space="preserve">Tiếp thu </w:t>
            </w:r>
          </w:p>
        </w:tc>
      </w:tr>
      <w:tr w:rsidR="00B35E6A" w:rsidRPr="00D73D52" w:rsidTr="00B35E6A">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sz w:val="26"/>
                <w:szCs w:val="26"/>
              </w:rPr>
            </w:pPr>
            <w:r w:rsidRPr="00D73D52">
              <w:rPr>
                <w:sz w:val="26"/>
                <w:szCs w:val="26"/>
              </w:rPr>
              <w:t>- Khoản 1</w:t>
            </w:r>
          </w:p>
        </w:tc>
        <w:tc>
          <w:tcPr>
            <w:tcW w:w="8192" w:type="dxa"/>
            <w:vAlign w:val="center"/>
          </w:tcPr>
          <w:p w:rsidR="00B35E6A" w:rsidRPr="00D73D52" w:rsidRDefault="00E63529" w:rsidP="00E63529">
            <w:pPr>
              <w:pStyle w:val="NormalWeb"/>
              <w:widowControl w:val="0"/>
              <w:snapToGrid w:val="0"/>
              <w:spacing w:before="120" w:beforeAutospacing="0" w:after="120" w:afterAutospacing="0" w:line="340" w:lineRule="exact"/>
              <w:jc w:val="both"/>
              <w:rPr>
                <w:sz w:val="26"/>
                <w:szCs w:val="26"/>
              </w:rPr>
            </w:pPr>
            <w:r>
              <w:rPr>
                <w:sz w:val="26"/>
                <w:szCs w:val="26"/>
              </w:rPr>
              <w:t xml:space="preserve">      </w:t>
            </w:r>
            <w:r w:rsidR="00B35E6A" w:rsidRPr="00D73D52">
              <w:rPr>
                <w:sz w:val="26"/>
                <w:szCs w:val="26"/>
              </w:rPr>
              <w:t>Bổ sung và điều chỉnh khoản: “</w:t>
            </w:r>
            <w:r w:rsidR="00B35E6A" w:rsidRPr="00D73D52">
              <w:rPr>
                <w:sz w:val="26"/>
                <w:szCs w:val="26"/>
                <w:lang w:val="vi-VN"/>
              </w:rPr>
              <w:t>Ủy viên chuyên trách của các Ban của Hội đồng nhân dân là đại biểu Hội đồng nhân dân chuyên trách. Thực hiện các nhiệm vụ, quyền hạn được quy định theo Luật tổ chức chính quyền địa phương, các văn bản pháp luật có liên quan và thực hiện theo phân công của Thường trực Hội đồng nhân dân, Trưởng ban Hội đồng nhân dân</w:t>
            </w:r>
            <w:r>
              <w:rPr>
                <w:sz w:val="26"/>
                <w:szCs w:val="26"/>
              </w:rPr>
              <w:t xml:space="preserve">” </w:t>
            </w:r>
            <w:r w:rsidR="00B35E6A" w:rsidRPr="00D73D52">
              <w:rPr>
                <w:sz w:val="26"/>
                <w:szCs w:val="26"/>
              </w:rPr>
              <w:t>(Thành phố Hồ Chí Minh)</w:t>
            </w:r>
            <w:r>
              <w:rPr>
                <w:sz w:val="26"/>
                <w:szCs w:val="26"/>
              </w:rPr>
              <w:t>.</w:t>
            </w:r>
          </w:p>
          <w:p w:rsidR="00B35E6A" w:rsidRPr="00D73D52" w:rsidRDefault="00B35E6A" w:rsidP="00F52298">
            <w:pPr>
              <w:jc w:val="center"/>
              <w:rPr>
                <w:b/>
                <w:i/>
                <w:sz w:val="26"/>
                <w:szCs w:val="26"/>
              </w:rPr>
            </w:pPr>
            <w:r w:rsidRPr="00D73D52">
              <w:rPr>
                <w:b/>
                <w:i/>
                <w:sz w:val="26"/>
                <w:szCs w:val="26"/>
              </w:rPr>
              <w:t>9</w:t>
            </w:r>
          </w:p>
        </w:tc>
        <w:tc>
          <w:tcPr>
            <w:tcW w:w="3828" w:type="dxa"/>
          </w:tcPr>
          <w:p w:rsidR="00B35E6A" w:rsidRPr="00D73D52" w:rsidRDefault="00B35E6A" w:rsidP="00B35E6A">
            <w:pPr>
              <w:spacing w:before="120" w:after="120"/>
              <w:jc w:val="left"/>
              <w:rPr>
                <w:sz w:val="26"/>
                <w:szCs w:val="26"/>
              </w:rPr>
            </w:pPr>
            <w:r w:rsidRPr="00D73D52">
              <w:rPr>
                <w:sz w:val="26"/>
                <w:szCs w:val="26"/>
              </w:rPr>
              <w:t>Tiếp thu</w:t>
            </w:r>
          </w:p>
        </w:tc>
      </w:tr>
      <w:tr w:rsidR="00B35E6A" w:rsidRPr="00D73D52" w:rsidTr="00B35E6A">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sz w:val="26"/>
                <w:szCs w:val="26"/>
              </w:rPr>
            </w:pPr>
            <w:r w:rsidRPr="00D73D52">
              <w:rPr>
                <w:sz w:val="26"/>
                <w:szCs w:val="26"/>
              </w:rPr>
              <w:t>Khoản 2</w:t>
            </w:r>
          </w:p>
        </w:tc>
        <w:tc>
          <w:tcPr>
            <w:tcW w:w="8192" w:type="dxa"/>
            <w:vAlign w:val="center"/>
          </w:tcPr>
          <w:p w:rsidR="00B35E6A" w:rsidRPr="00D73D52" w:rsidRDefault="00B35E6A" w:rsidP="00B35E6A">
            <w:pPr>
              <w:pStyle w:val="NormalWeb"/>
              <w:widowControl w:val="0"/>
              <w:snapToGrid w:val="0"/>
              <w:spacing w:before="120" w:beforeAutospacing="0" w:after="120" w:afterAutospacing="0" w:line="340" w:lineRule="exact"/>
              <w:jc w:val="both"/>
              <w:rPr>
                <w:spacing w:val="-2"/>
                <w:sz w:val="26"/>
                <w:szCs w:val="26"/>
              </w:rPr>
            </w:pPr>
            <w:r w:rsidRPr="00D73D52">
              <w:rPr>
                <w:spacing w:val="-2"/>
                <w:sz w:val="26"/>
                <w:szCs w:val="26"/>
              </w:rPr>
              <w:t>Điều chỉnh và bổ sung khoản 2 như sau: “</w:t>
            </w:r>
            <w:r w:rsidRPr="00D73D52">
              <w:rPr>
                <w:spacing w:val="-2"/>
                <w:sz w:val="26"/>
                <w:szCs w:val="26"/>
                <w:lang w:val="vi-VN"/>
              </w:rPr>
              <w:t xml:space="preserve">Ủy viên chuyên trách của các Ban của Hội đồng nhân dân được hưởng phụ cấp </w:t>
            </w:r>
            <w:r w:rsidRPr="00D73D52">
              <w:rPr>
                <w:color w:val="FF0000"/>
                <w:spacing w:val="-2"/>
                <w:sz w:val="26"/>
                <w:szCs w:val="26"/>
              </w:rPr>
              <w:t>tương đương chức danh trưởng phòng cấp Sở</w:t>
            </w:r>
            <w:r w:rsidR="00E63529">
              <w:rPr>
                <w:color w:val="FF0000"/>
                <w:spacing w:val="-2"/>
                <w:sz w:val="26"/>
                <w:szCs w:val="26"/>
              </w:rPr>
              <w:t xml:space="preserve"> </w:t>
            </w:r>
            <w:r w:rsidRPr="00D73D52">
              <w:rPr>
                <w:spacing w:val="-2"/>
                <w:sz w:val="26"/>
                <w:szCs w:val="26"/>
                <w:lang w:val="vi-VN"/>
              </w:rPr>
              <w:t>và các chế độ, chính sách theo quy định tại Luật cán bộ, công chức</w:t>
            </w:r>
            <w:r w:rsidRPr="00D73D52">
              <w:rPr>
                <w:spacing w:val="-2"/>
                <w:sz w:val="26"/>
                <w:szCs w:val="26"/>
              </w:rPr>
              <w:t xml:space="preserve"> và các văn bản có liên quan”</w:t>
            </w:r>
            <w:r w:rsidR="00E63529">
              <w:rPr>
                <w:spacing w:val="-2"/>
                <w:sz w:val="26"/>
                <w:szCs w:val="26"/>
              </w:rPr>
              <w:t xml:space="preserve"> </w:t>
            </w:r>
            <w:r w:rsidR="0029740F" w:rsidRPr="00D73D52">
              <w:rPr>
                <w:sz w:val="26"/>
                <w:szCs w:val="26"/>
              </w:rPr>
              <w:t>(Thành phố Hồ Chí Minh)</w:t>
            </w:r>
            <w:r w:rsidR="00E63529">
              <w:rPr>
                <w:sz w:val="26"/>
                <w:szCs w:val="26"/>
              </w:rPr>
              <w:t>.</w:t>
            </w:r>
          </w:p>
          <w:p w:rsidR="00B35E6A" w:rsidRPr="00D73D52" w:rsidRDefault="00B35E6A" w:rsidP="00E63529">
            <w:pPr>
              <w:pStyle w:val="NormalWeb"/>
              <w:widowControl w:val="0"/>
              <w:snapToGrid w:val="0"/>
              <w:spacing w:before="120" w:beforeAutospacing="0" w:after="120" w:afterAutospacing="0" w:line="340" w:lineRule="exact"/>
              <w:jc w:val="both"/>
              <w:rPr>
                <w:sz w:val="26"/>
                <w:szCs w:val="26"/>
              </w:rPr>
            </w:pPr>
            <w:r w:rsidRPr="00D73D52">
              <w:rPr>
                <w:sz w:val="26"/>
                <w:szCs w:val="26"/>
              </w:rPr>
              <w:t>Bổ sung khoản 3 như sau: “Thường trực Hội đồng nhân dân Thành phố quyết định Ủy viên hoạt động chuyên trách tại các Ban thuộc Hội đồng nhân dân Thành phố</w:t>
            </w:r>
            <w:r w:rsidR="0029740F" w:rsidRPr="00D73D52">
              <w:rPr>
                <w:sz w:val="26"/>
                <w:szCs w:val="26"/>
              </w:rPr>
              <w:t>”</w:t>
            </w:r>
            <w:r w:rsidR="00E63529">
              <w:rPr>
                <w:sz w:val="26"/>
                <w:szCs w:val="26"/>
              </w:rPr>
              <w:t xml:space="preserve"> </w:t>
            </w:r>
            <w:r w:rsidR="0029740F" w:rsidRPr="00D73D52">
              <w:rPr>
                <w:sz w:val="26"/>
                <w:szCs w:val="26"/>
              </w:rPr>
              <w:t>(Thành phố Hồ Chí Minh)</w:t>
            </w:r>
            <w:r w:rsidR="00E63529">
              <w:rPr>
                <w:sz w:val="26"/>
                <w:szCs w:val="26"/>
              </w:rPr>
              <w:t>.</w:t>
            </w:r>
          </w:p>
        </w:tc>
        <w:tc>
          <w:tcPr>
            <w:tcW w:w="3828" w:type="dxa"/>
          </w:tcPr>
          <w:p w:rsidR="00B35E6A" w:rsidRPr="00D73D52" w:rsidRDefault="00B35E6A" w:rsidP="00B35E6A">
            <w:pPr>
              <w:spacing w:before="120" w:after="120"/>
              <w:jc w:val="left"/>
              <w:rPr>
                <w:sz w:val="26"/>
                <w:szCs w:val="26"/>
              </w:rPr>
            </w:pPr>
            <w:r w:rsidRPr="00D73D52">
              <w:rPr>
                <w:sz w:val="26"/>
                <w:szCs w:val="26"/>
              </w:rPr>
              <w:t>Tiếp thu</w:t>
            </w:r>
          </w:p>
        </w:tc>
      </w:tr>
      <w:tr w:rsidR="00B35E6A" w:rsidRPr="00D73D52" w:rsidTr="003D1C58">
        <w:tc>
          <w:tcPr>
            <w:tcW w:w="563" w:type="dxa"/>
            <w:vAlign w:val="center"/>
          </w:tcPr>
          <w:p w:rsidR="00B35E6A" w:rsidRPr="00D73D52" w:rsidRDefault="00B35E6A" w:rsidP="006C4780">
            <w:pPr>
              <w:jc w:val="center"/>
              <w:rPr>
                <w:b/>
                <w:i/>
                <w:sz w:val="26"/>
                <w:szCs w:val="26"/>
              </w:rPr>
            </w:pPr>
            <w:r w:rsidRPr="00D73D52">
              <w:rPr>
                <w:b/>
                <w:i/>
                <w:sz w:val="26"/>
                <w:szCs w:val="26"/>
              </w:rPr>
              <w:t>1</w:t>
            </w:r>
            <w:r w:rsidR="00AF1A5E">
              <w:rPr>
                <w:b/>
                <w:i/>
                <w:sz w:val="26"/>
                <w:szCs w:val="26"/>
              </w:rPr>
              <w:t>0</w:t>
            </w:r>
          </w:p>
        </w:tc>
        <w:tc>
          <w:tcPr>
            <w:tcW w:w="14148" w:type="dxa"/>
            <w:gridSpan w:val="3"/>
            <w:vAlign w:val="center"/>
          </w:tcPr>
          <w:p w:rsidR="00B35E6A" w:rsidRPr="00D73D52" w:rsidRDefault="00B35E6A" w:rsidP="00AB2B92">
            <w:pPr>
              <w:spacing w:before="120" w:after="120"/>
              <w:jc w:val="left"/>
              <w:rPr>
                <w:b/>
                <w:i/>
                <w:sz w:val="26"/>
                <w:szCs w:val="26"/>
              </w:rPr>
            </w:pPr>
            <w:r w:rsidRPr="00D73D52">
              <w:rPr>
                <w:b/>
                <w:i/>
                <w:sz w:val="26"/>
                <w:szCs w:val="26"/>
              </w:rPr>
              <w:t>Điề</w:t>
            </w:r>
            <w:r w:rsidR="00AB2B92" w:rsidRPr="00D73D52">
              <w:rPr>
                <w:b/>
                <w:i/>
                <w:sz w:val="26"/>
                <w:szCs w:val="26"/>
              </w:rPr>
              <w:t>u 20</w:t>
            </w:r>
            <w:r w:rsidRPr="00D73D52">
              <w:rPr>
                <w:b/>
                <w:i/>
                <w:sz w:val="26"/>
                <w:szCs w:val="26"/>
              </w:rPr>
              <w:t xml:space="preserve">. </w:t>
            </w:r>
            <w:r w:rsidR="00AB2B92" w:rsidRPr="00D73D52">
              <w:rPr>
                <w:b/>
                <w:i/>
                <w:sz w:val="26"/>
                <w:szCs w:val="26"/>
              </w:rPr>
              <w:t>Tổ chức hội nghị đối thoại giữa Chủ tịch phường với Nhân dân</w:t>
            </w:r>
          </w:p>
        </w:tc>
      </w:tr>
      <w:tr w:rsidR="00B35E6A" w:rsidRPr="00D73D52" w:rsidTr="003D1C58">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sz w:val="26"/>
                <w:szCs w:val="26"/>
              </w:rPr>
            </w:pPr>
          </w:p>
        </w:tc>
        <w:tc>
          <w:tcPr>
            <w:tcW w:w="8192" w:type="dxa"/>
          </w:tcPr>
          <w:p w:rsidR="00AB2B92" w:rsidRPr="00D73D52" w:rsidRDefault="00AB2B92" w:rsidP="00AB2B92">
            <w:pPr>
              <w:pStyle w:val="NormalWeb"/>
              <w:widowControl w:val="0"/>
              <w:snapToGrid w:val="0"/>
              <w:spacing w:before="120" w:beforeAutospacing="0" w:after="120" w:afterAutospacing="0" w:line="340" w:lineRule="exact"/>
              <w:jc w:val="both"/>
              <w:rPr>
                <w:sz w:val="26"/>
                <w:szCs w:val="26"/>
              </w:rPr>
            </w:pPr>
            <w:r w:rsidRPr="00D73D52">
              <w:rPr>
                <w:sz w:val="26"/>
                <w:szCs w:val="26"/>
              </w:rPr>
              <w:t>Khoản 1: Đề nghị thay thế cụm từ “công dân”, bằng cụm từ “</w:t>
            </w:r>
            <w:r w:rsidRPr="00D73D52">
              <w:rPr>
                <w:i/>
                <w:sz w:val="26"/>
                <w:szCs w:val="26"/>
              </w:rPr>
              <w:t>Nhân dân</w:t>
            </w:r>
            <w:r w:rsidRPr="00D73D52">
              <w:rPr>
                <w:sz w:val="26"/>
                <w:szCs w:val="26"/>
              </w:rPr>
              <w:t>”; đề nghị bỏ cụm từ “trao đổi” ”(Thành phố Hồ Chí Minh)</w:t>
            </w:r>
          </w:p>
          <w:p w:rsidR="00B35E6A" w:rsidRPr="00D73D52" w:rsidRDefault="00AB2B92" w:rsidP="00AB2B92">
            <w:pPr>
              <w:pStyle w:val="NormalWeb"/>
              <w:widowControl w:val="0"/>
              <w:snapToGrid w:val="0"/>
              <w:spacing w:before="120" w:beforeAutospacing="0" w:after="120" w:afterAutospacing="0" w:line="340" w:lineRule="exact"/>
              <w:jc w:val="both"/>
              <w:rPr>
                <w:sz w:val="26"/>
                <w:szCs w:val="26"/>
              </w:rPr>
            </w:pPr>
            <w:r w:rsidRPr="00D73D52">
              <w:rPr>
                <w:sz w:val="26"/>
                <w:szCs w:val="26"/>
              </w:rPr>
              <w:t>Khoản 2: bỏ cụm từ “Đoàn đại biểu” vì Hội đồng nhân dân Thành phố chỉ có Tổ đại biểu. ”(Thành phố Hồ Chí Minh)</w:t>
            </w:r>
          </w:p>
        </w:tc>
        <w:tc>
          <w:tcPr>
            <w:tcW w:w="3828" w:type="dxa"/>
          </w:tcPr>
          <w:p w:rsidR="00B35E6A" w:rsidRPr="00D73D52" w:rsidRDefault="00B35E6A" w:rsidP="00F23508">
            <w:pPr>
              <w:pStyle w:val="ListParagraph"/>
              <w:rPr>
                <w:sz w:val="26"/>
                <w:szCs w:val="26"/>
              </w:rPr>
            </w:pPr>
            <w:r w:rsidRPr="00D73D52">
              <w:rPr>
                <w:sz w:val="26"/>
                <w:szCs w:val="26"/>
              </w:rPr>
              <w:t>Tiếp thu</w:t>
            </w:r>
          </w:p>
        </w:tc>
      </w:tr>
      <w:tr w:rsidR="00B35E6A" w:rsidRPr="00D73D52" w:rsidTr="003D1C58">
        <w:tc>
          <w:tcPr>
            <w:tcW w:w="563" w:type="dxa"/>
            <w:vAlign w:val="center"/>
          </w:tcPr>
          <w:p w:rsidR="00B35E6A" w:rsidRPr="00D73D52" w:rsidRDefault="00B35E6A" w:rsidP="00D97F63">
            <w:pPr>
              <w:spacing w:before="120" w:after="120"/>
              <w:jc w:val="center"/>
              <w:rPr>
                <w:b/>
                <w:i/>
                <w:sz w:val="26"/>
                <w:szCs w:val="26"/>
              </w:rPr>
            </w:pPr>
            <w:r w:rsidRPr="00D73D52">
              <w:rPr>
                <w:b/>
                <w:i/>
                <w:sz w:val="26"/>
                <w:szCs w:val="26"/>
              </w:rPr>
              <w:t>1</w:t>
            </w:r>
            <w:r w:rsidR="00AF1A5E">
              <w:rPr>
                <w:b/>
                <w:i/>
                <w:sz w:val="26"/>
                <w:szCs w:val="26"/>
              </w:rPr>
              <w:t>1</w:t>
            </w:r>
          </w:p>
        </w:tc>
        <w:tc>
          <w:tcPr>
            <w:tcW w:w="14148" w:type="dxa"/>
            <w:gridSpan w:val="3"/>
            <w:vAlign w:val="center"/>
          </w:tcPr>
          <w:p w:rsidR="00B35E6A" w:rsidRPr="00D73D52" w:rsidRDefault="00B35E6A" w:rsidP="00AB2B92">
            <w:pPr>
              <w:pStyle w:val="BodyText"/>
              <w:spacing w:before="120"/>
              <w:rPr>
                <w:b/>
                <w:bCs/>
                <w:color w:val="000000"/>
                <w:sz w:val="26"/>
                <w:szCs w:val="26"/>
              </w:rPr>
            </w:pPr>
            <w:r w:rsidRPr="00D73D52">
              <w:rPr>
                <w:b/>
                <w:i/>
                <w:sz w:val="26"/>
                <w:szCs w:val="26"/>
              </w:rPr>
              <w:t>Điề</w:t>
            </w:r>
            <w:r w:rsidR="00AB2B92" w:rsidRPr="00D73D52">
              <w:rPr>
                <w:b/>
                <w:i/>
                <w:sz w:val="26"/>
                <w:szCs w:val="26"/>
              </w:rPr>
              <w:t>u 28</w:t>
            </w:r>
            <w:r w:rsidRPr="00D73D52">
              <w:rPr>
                <w:b/>
                <w:i/>
                <w:sz w:val="26"/>
                <w:szCs w:val="26"/>
              </w:rPr>
              <w:t xml:space="preserve">. </w:t>
            </w:r>
            <w:r w:rsidR="00AB2B92" w:rsidRPr="00D73D52">
              <w:rPr>
                <w:b/>
                <w:bCs/>
                <w:i/>
                <w:color w:val="000000"/>
                <w:sz w:val="26"/>
                <w:szCs w:val="26"/>
              </w:rPr>
              <w:t>Biên chế công chức phường</w:t>
            </w:r>
          </w:p>
        </w:tc>
      </w:tr>
      <w:tr w:rsidR="00B35E6A" w:rsidRPr="00D73D52" w:rsidTr="003D1C58">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b/>
                <w:i/>
                <w:sz w:val="26"/>
                <w:szCs w:val="26"/>
              </w:rPr>
            </w:pPr>
          </w:p>
        </w:tc>
        <w:tc>
          <w:tcPr>
            <w:tcW w:w="8192" w:type="dxa"/>
          </w:tcPr>
          <w:p w:rsidR="00B35E6A" w:rsidRPr="00D73D52" w:rsidRDefault="00B35E6A" w:rsidP="00AB2B92">
            <w:pPr>
              <w:pStyle w:val="BodyText"/>
              <w:spacing w:before="120"/>
              <w:rPr>
                <w:b/>
                <w:bCs/>
                <w:color w:val="000000"/>
                <w:sz w:val="26"/>
                <w:szCs w:val="26"/>
              </w:rPr>
            </w:pPr>
            <w:r w:rsidRPr="00D73D52">
              <w:rPr>
                <w:sz w:val="26"/>
                <w:szCs w:val="26"/>
              </w:rPr>
              <w:t>Đề nghị</w:t>
            </w:r>
            <w:r w:rsidR="00AB2B92" w:rsidRPr="00D73D52">
              <w:rPr>
                <w:sz w:val="26"/>
                <w:szCs w:val="26"/>
              </w:rPr>
              <w:t xml:space="preserve"> quy định: Biên chế công chức bình quân làm việc tại Ủy ban nhân dân phường là 17 người, không tính Trưởng Công an phường” (Thành phố Hồ Chí Minh)</w:t>
            </w:r>
            <w:r w:rsidR="00E63529">
              <w:rPr>
                <w:sz w:val="26"/>
                <w:szCs w:val="26"/>
              </w:rPr>
              <w:t>.</w:t>
            </w:r>
          </w:p>
        </w:tc>
        <w:tc>
          <w:tcPr>
            <w:tcW w:w="3828" w:type="dxa"/>
          </w:tcPr>
          <w:p w:rsidR="00B35E6A" w:rsidRPr="00D73D52" w:rsidRDefault="00AB2B92" w:rsidP="00AB2B92">
            <w:pPr>
              <w:rPr>
                <w:sz w:val="26"/>
                <w:szCs w:val="26"/>
              </w:rPr>
            </w:pPr>
            <w:r w:rsidRPr="00D73D52">
              <w:rPr>
                <w:sz w:val="26"/>
                <w:szCs w:val="26"/>
              </w:rPr>
              <w:t>Không tiếp thu</w:t>
            </w:r>
          </w:p>
        </w:tc>
      </w:tr>
      <w:tr w:rsidR="00B35E6A" w:rsidRPr="00D73D52" w:rsidTr="003D1C58">
        <w:tc>
          <w:tcPr>
            <w:tcW w:w="563" w:type="dxa"/>
            <w:vAlign w:val="center"/>
          </w:tcPr>
          <w:p w:rsidR="00B35E6A" w:rsidRPr="00D73D52" w:rsidRDefault="00B35E6A" w:rsidP="00AF1A5E">
            <w:pPr>
              <w:jc w:val="center"/>
              <w:rPr>
                <w:b/>
                <w:i/>
                <w:sz w:val="26"/>
                <w:szCs w:val="26"/>
              </w:rPr>
            </w:pPr>
            <w:r w:rsidRPr="00D73D52">
              <w:rPr>
                <w:b/>
                <w:i/>
                <w:sz w:val="26"/>
                <w:szCs w:val="26"/>
              </w:rPr>
              <w:t>1</w:t>
            </w:r>
            <w:r w:rsidR="00AF1A5E">
              <w:rPr>
                <w:b/>
                <w:i/>
                <w:sz w:val="26"/>
                <w:szCs w:val="26"/>
              </w:rPr>
              <w:t>2</w:t>
            </w:r>
          </w:p>
        </w:tc>
        <w:tc>
          <w:tcPr>
            <w:tcW w:w="14148" w:type="dxa"/>
            <w:gridSpan w:val="3"/>
            <w:vAlign w:val="center"/>
          </w:tcPr>
          <w:p w:rsidR="00B35E6A" w:rsidRPr="00D73D52" w:rsidRDefault="00AB2B92" w:rsidP="00AB2B92">
            <w:pPr>
              <w:pStyle w:val="BodyText"/>
              <w:spacing w:before="120"/>
              <w:rPr>
                <w:b/>
                <w:i/>
                <w:color w:val="000000"/>
                <w:sz w:val="26"/>
                <w:szCs w:val="26"/>
              </w:rPr>
            </w:pPr>
            <w:r w:rsidRPr="00D73D52">
              <w:rPr>
                <w:b/>
                <w:i/>
                <w:sz w:val="26"/>
                <w:szCs w:val="26"/>
              </w:rPr>
              <w:t>Điều 33:</w:t>
            </w:r>
            <w:r w:rsidRPr="00D73D52">
              <w:rPr>
                <w:b/>
                <w:i/>
                <w:color w:val="000000"/>
                <w:sz w:val="26"/>
                <w:szCs w:val="26"/>
              </w:rPr>
              <w:t xml:space="preserve"> Tạm đình chỉ công tác đối với công chức làm việc tại UBND quận, phường</w:t>
            </w:r>
          </w:p>
        </w:tc>
      </w:tr>
      <w:tr w:rsidR="00B35E6A" w:rsidRPr="00D73D52" w:rsidTr="003D1C58">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b/>
                <w:i/>
                <w:sz w:val="26"/>
                <w:szCs w:val="26"/>
              </w:rPr>
            </w:pPr>
          </w:p>
        </w:tc>
        <w:tc>
          <w:tcPr>
            <w:tcW w:w="8192" w:type="dxa"/>
          </w:tcPr>
          <w:p w:rsidR="00B35E6A" w:rsidRPr="00D73D52" w:rsidRDefault="00AB2B92" w:rsidP="00722D16">
            <w:pPr>
              <w:rPr>
                <w:sz w:val="26"/>
                <w:szCs w:val="26"/>
              </w:rPr>
            </w:pPr>
            <w:r w:rsidRPr="00D73D52">
              <w:rPr>
                <w:sz w:val="26"/>
                <w:szCs w:val="26"/>
              </w:rPr>
              <w:t xml:space="preserve">Đề nghị bỏ </w:t>
            </w:r>
            <w:r w:rsidR="00F52298" w:rsidRPr="00D73D52">
              <w:rPr>
                <w:sz w:val="26"/>
                <w:szCs w:val="26"/>
              </w:rPr>
              <w:t>(Thành phố Hồ Chí Minh)</w:t>
            </w:r>
          </w:p>
        </w:tc>
        <w:tc>
          <w:tcPr>
            <w:tcW w:w="3828" w:type="dxa"/>
          </w:tcPr>
          <w:p w:rsidR="00B35E6A" w:rsidRPr="00D73D52" w:rsidRDefault="00F52298" w:rsidP="00951AEF">
            <w:pPr>
              <w:rPr>
                <w:sz w:val="26"/>
                <w:szCs w:val="26"/>
              </w:rPr>
            </w:pPr>
            <w:r w:rsidRPr="00D73D52">
              <w:rPr>
                <w:sz w:val="26"/>
                <w:szCs w:val="26"/>
              </w:rPr>
              <w:t>Tiếp thu</w:t>
            </w:r>
          </w:p>
        </w:tc>
      </w:tr>
      <w:tr w:rsidR="00B35E6A" w:rsidRPr="00D73D52" w:rsidTr="003D1C58">
        <w:tc>
          <w:tcPr>
            <w:tcW w:w="563" w:type="dxa"/>
            <w:vAlign w:val="center"/>
          </w:tcPr>
          <w:p w:rsidR="00B35E6A" w:rsidRPr="00D73D52" w:rsidRDefault="00B35E6A" w:rsidP="00AF1A5E">
            <w:pPr>
              <w:spacing w:before="120" w:after="120"/>
              <w:jc w:val="center"/>
              <w:rPr>
                <w:b/>
                <w:i/>
                <w:sz w:val="26"/>
                <w:szCs w:val="26"/>
              </w:rPr>
            </w:pPr>
            <w:r w:rsidRPr="00D73D52">
              <w:rPr>
                <w:b/>
                <w:i/>
                <w:sz w:val="26"/>
                <w:szCs w:val="26"/>
              </w:rPr>
              <w:t>1</w:t>
            </w:r>
            <w:r w:rsidR="00AF1A5E">
              <w:rPr>
                <w:b/>
                <w:i/>
                <w:sz w:val="26"/>
                <w:szCs w:val="26"/>
              </w:rPr>
              <w:t>3</w:t>
            </w:r>
          </w:p>
        </w:tc>
        <w:tc>
          <w:tcPr>
            <w:tcW w:w="14148" w:type="dxa"/>
            <w:gridSpan w:val="3"/>
            <w:vAlign w:val="center"/>
          </w:tcPr>
          <w:p w:rsidR="00B35E6A" w:rsidRPr="00D73D52" w:rsidRDefault="00F52298" w:rsidP="00F52298">
            <w:pPr>
              <w:spacing w:after="120"/>
              <w:rPr>
                <w:b/>
                <w:sz w:val="26"/>
                <w:szCs w:val="26"/>
              </w:rPr>
            </w:pPr>
            <w:r w:rsidRPr="00D73D52">
              <w:rPr>
                <w:sz w:val="26"/>
                <w:szCs w:val="26"/>
              </w:rPr>
              <w:t xml:space="preserve">Điều 34: </w:t>
            </w:r>
            <w:r w:rsidRPr="00D73D52">
              <w:rPr>
                <w:b/>
                <w:sz w:val="26"/>
                <w:szCs w:val="26"/>
              </w:rPr>
              <w:t>Lập, quyết định, phân bổ và giao dự toán ngân sách quận, phường</w:t>
            </w:r>
          </w:p>
        </w:tc>
      </w:tr>
      <w:tr w:rsidR="00B35E6A" w:rsidRPr="00D73D52" w:rsidTr="003D1C58">
        <w:trPr>
          <w:trHeight w:val="1380"/>
        </w:trPr>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sz w:val="26"/>
                <w:szCs w:val="26"/>
              </w:rPr>
            </w:pPr>
          </w:p>
        </w:tc>
        <w:tc>
          <w:tcPr>
            <w:tcW w:w="8192" w:type="dxa"/>
          </w:tcPr>
          <w:p w:rsidR="00B35E6A" w:rsidRPr="00E63529" w:rsidRDefault="00F52298" w:rsidP="00F52298">
            <w:pPr>
              <w:widowControl w:val="0"/>
              <w:shd w:val="clear" w:color="auto" w:fill="FFFFFF"/>
              <w:snapToGrid w:val="0"/>
              <w:spacing w:before="120" w:after="120" w:line="340" w:lineRule="exact"/>
              <w:ind w:firstLine="720"/>
              <w:rPr>
                <w:sz w:val="26"/>
                <w:szCs w:val="26"/>
              </w:rPr>
            </w:pPr>
            <w:r w:rsidRPr="00E63529">
              <w:rPr>
                <w:sz w:val="26"/>
                <w:szCs w:val="26"/>
              </w:rPr>
              <w:t xml:space="preserve">Đề nghị bổ sung “Hằng năm, Ủy ban nhân dân phường lập dự toán thu, chi ngân sách trực tiếp quản lý, sử dụng gửi Phòng Tài chính - Kế hoạch quận xem xét, tổng hợp…Chậm nhất là 05 ngày làm việc, kể từ ngày Hội đồng nhân dân Thành phố quyết định dự toán ngân sách, Ủy ban nhân dân Thành phố giao dự toán ngân sách năm sau cho Ủy ban nhân dân quận theo từng lĩnh vực và nhiệm vụ thu, chi”. </w:t>
            </w:r>
            <w:r w:rsidR="00E63529">
              <w:rPr>
                <w:sz w:val="26"/>
                <w:szCs w:val="26"/>
              </w:rPr>
              <w:t>(</w:t>
            </w:r>
            <w:r w:rsidRPr="00E63529">
              <w:rPr>
                <w:sz w:val="26"/>
                <w:szCs w:val="26"/>
              </w:rPr>
              <w:t>Thành phố Hồ Chí Minh</w:t>
            </w:r>
            <w:r w:rsidR="00E63529">
              <w:rPr>
                <w:sz w:val="26"/>
                <w:szCs w:val="26"/>
              </w:rPr>
              <w:t>)</w:t>
            </w:r>
          </w:p>
        </w:tc>
        <w:tc>
          <w:tcPr>
            <w:tcW w:w="3828" w:type="dxa"/>
          </w:tcPr>
          <w:p w:rsidR="00B35E6A" w:rsidRPr="00D73D52" w:rsidRDefault="00E63529" w:rsidP="00951AEF">
            <w:pPr>
              <w:rPr>
                <w:sz w:val="26"/>
                <w:szCs w:val="26"/>
              </w:rPr>
            </w:pPr>
            <w:r w:rsidRPr="00D73D52">
              <w:rPr>
                <w:sz w:val="26"/>
                <w:szCs w:val="26"/>
              </w:rPr>
              <w:t>Tiếp thu trên cơ sở ý kiến của Bộ Tài chính</w:t>
            </w:r>
          </w:p>
        </w:tc>
      </w:tr>
      <w:tr w:rsidR="00B35E6A" w:rsidRPr="00D73D52" w:rsidTr="003D1C58">
        <w:tc>
          <w:tcPr>
            <w:tcW w:w="563" w:type="dxa"/>
            <w:vAlign w:val="center"/>
          </w:tcPr>
          <w:p w:rsidR="00B35E6A" w:rsidRPr="00D73D52" w:rsidRDefault="00B35E6A" w:rsidP="00AF1A5E">
            <w:pPr>
              <w:spacing w:before="120" w:after="120"/>
              <w:jc w:val="center"/>
              <w:rPr>
                <w:b/>
                <w:i/>
                <w:sz w:val="26"/>
                <w:szCs w:val="26"/>
              </w:rPr>
            </w:pPr>
            <w:r w:rsidRPr="00D73D52">
              <w:rPr>
                <w:b/>
                <w:i/>
                <w:sz w:val="26"/>
                <w:szCs w:val="26"/>
              </w:rPr>
              <w:t>1</w:t>
            </w:r>
            <w:r w:rsidR="00AF1A5E">
              <w:rPr>
                <w:b/>
                <w:i/>
                <w:sz w:val="26"/>
                <w:szCs w:val="26"/>
              </w:rPr>
              <w:t>4</w:t>
            </w:r>
          </w:p>
        </w:tc>
        <w:tc>
          <w:tcPr>
            <w:tcW w:w="14148" w:type="dxa"/>
            <w:gridSpan w:val="3"/>
            <w:vAlign w:val="center"/>
          </w:tcPr>
          <w:p w:rsidR="00B35E6A" w:rsidRPr="00D73D52" w:rsidRDefault="00F52298" w:rsidP="007D5177">
            <w:pPr>
              <w:spacing w:before="120" w:after="120"/>
              <w:jc w:val="left"/>
              <w:rPr>
                <w:b/>
                <w:i/>
                <w:sz w:val="26"/>
                <w:szCs w:val="26"/>
              </w:rPr>
            </w:pPr>
            <w:r w:rsidRPr="00D73D52">
              <w:rPr>
                <w:b/>
                <w:i/>
                <w:sz w:val="26"/>
                <w:szCs w:val="26"/>
              </w:rPr>
              <w:t xml:space="preserve">Điều 35: </w:t>
            </w:r>
            <w:r w:rsidRPr="00D73D52">
              <w:rPr>
                <w:b/>
                <w:i/>
                <w:sz w:val="26"/>
                <w:szCs w:val="26"/>
                <w:lang w:val="nl-NL"/>
              </w:rPr>
              <w:t>Chấp hành ngân sách quận,</w:t>
            </w:r>
            <w:r w:rsidRPr="00D73D52">
              <w:rPr>
                <w:b/>
                <w:i/>
                <w:sz w:val="26"/>
                <w:szCs w:val="26"/>
                <w:lang w:val="vi-VN"/>
              </w:rPr>
              <w:t xml:space="preserve"> </w:t>
            </w:r>
            <w:r w:rsidRPr="00D73D52">
              <w:rPr>
                <w:b/>
                <w:i/>
                <w:sz w:val="26"/>
                <w:szCs w:val="26"/>
                <w:lang w:val="nl-NL"/>
              </w:rPr>
              <w:t>phường</w:t>
            </w:r>
          </w:p>
        </w:tc>
      </w:tr>
      <w:tr w:rsidR="00B35E6A" w:rsidRPr="00D73D52" w:rsidTr="003D1C58">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sz w:val="26"/>
                <w:szCs w:val="26"/>
              </w:rPr>
            </w:pPr>
          </w:p>
        </w:tc>
        <w:tc>
          <w:tcPr>
            <w:tcW w:w="8192" w:type="dxa"/>
          </w:tcPr>
          <w:p w:rsidR="00F52298" w:rsidRPr="00E63529" w:rsidRDefault="00E63529" w:rsidP="00F52298">
            <w:pPr>
              <w:widowControl w:val="0"/>
              <w:shd w:val="clear" w:color="auto" w:fill="FFFFFF"/>
              <w:snapToGrid w:val="0"/>
              <w:spacing w:before="120" w:after="120" w:line="340" w:lineRule="exact"/>
              <w:rPr>
                <w:spacing w:val="-4"/>
                <w:sz w:val="26"/>
                <w:szCs w:val="26"/>
              </w:rPr>
            </w:pPr>
            <w:r w:rsidRPr="00E63529">
              <w:rPr>
                <w:spacing w:val="-4"/>
                <w:sz w:val="26"/>
                <w:szCs w:val="26"/>
              </w:rPr>
              <w:t xml:space="preserve">           </w:t>
            </w:r>
            <w:r w:rsidR="00F52298" w:rsidRPr="00E63529">
              <w:rPr>
                <w:spacing w:val="-4"/>
                <w:sz w:val="26"/>
                <w:szCs w:val="26"/>
              </w:rPr>
              <w:t xml:space="preserve">Đề nghị điều chỉnh khoản 1, 2 </w:t>
            </w:r>
            <w:r w:rsidR="00F52298" w:rsidRPr="00E63529">
              <w:rPr>
                <w:spacing w:val="-4"/>
                <w:sz w:val="26"/>
                <w:szCs w:val="26"/>
                <w:lang w:val="vi-VN"/>
              </w:rPr>
              <w:t xml:space="preserve">và bổ sung 01 khoản vào </w:t>
            </w:r>
            <w:r w:rsidR="00F52298" w:rsidRPr="00E63529">
              <w:rPr>
                <w:spacing w:val="-4"/>
                <w:sz w:val="26"/>
                <w:szCs w:val="26"/>
              </w:rPr>
              <w:t xml:space="preserve">Điều 35 như sau: </w:t>
            </w:r>
          </w:p>
          <w:p w:rsidR="00F52298" w:rsidRPr="00E63529" w:rsidRDefault="00F52298" w:rsidP="00F52298">
            <w:pPr>
              <w:widowControl w:val="0"/>
              <w:shd w:val="clear" w:color="auto" w:fill="FFFFFF"/>
              <w:snapToGrid w:val="0"/>
              <w:spacing w:before="120" w:after="120" w:line="340" w:lineRule="exact"/>
              <w:ind w:firstLine="720"/>
              <w:rPr>
                <w:sz w:val="26"/>
                <w:szCs w:val="26"/>
                <w:lang w:val="vi-VN"/>
              </w:rPr>
            </w:pPr>
            <w:r w:rsidRPr="00E63529">
              <w:rPr>
                <w:sz w:val="26"/>
                <w:szCs w:val="26"/>
              </w:rPr>
              <w:t xml:space="preserve">“1. Căn cứ quyết định giao dự toán của Ủy ban nhân dân Thành phố, Ủy ban nhân dân quận thực hiện phân bổ và giao dự toán ngân sách </w:t>
            </w:r>
            <w:r w:rsidRPr="00E63529">
              <w:rPr>
                <w:sz w:val="26"/>
                <w:szCs w:val="26"/>
                <w:u w:val="single"/>
              </w:rPr>
              <w:t>chi tiết</w:t>
            </w:r>
            <w:r w:rsidRPr="00E63529">
              <w:rPr>
                <w:sz w:val="26"/>
                <w:szCs w:val="26"/>
              </w:rPr>
              <w:t xml:space="preserve"> cho </w:t>
            </w:r>
            <w:r w:rsidRPr="00E63529">
              <w:rPr>
                <w:sz w:val="26"/>
                <w:szCs w:val="26"/>
                <w:u w:val="single"/>
              </w:rPr>
              <w:t>từng cơ quan</w:t>
            </w:r>
            <w:r w:rsidRPr="00E63529">
              <w:rPr>
                <w:sz w:val="26"/>
                <w:szCs w:val="26"/>
              </w:rPr>
              <w:t>, đơn vị sử dụng ngân sách trực thuộc, gửi Sở Tài chính, đồng thời gửi Kho bạc Nhà nước nơi giao dịch để thực hiện. Việc phân bổ và giao dự toán phải bảo đảm thời hạn và yêu cầu quy định tại Điều 49 và Điều 50 của Luật Ngân sách nhà nước và các văn bản hướng dẫn thực hiện Luật Ngân sách nhà nước.</w:t>
            </w:r>
          </w:p>
          <w:p w:rsidR="00F52298" w:rsidRPr="00E63529" w:rsidRDefault="00F52298" w:rsidP="00F52298">
            <w:pPr>
              <w:widowControl w:val="0"/>
              <w:shd w:val="clear" w:color="auto" w:fill="FFFFFF"/>
              <w:snapToGrid w:val="0"/>
              <w:spacing w:before="120" w:after="120" w:line="340" w:lineRule="exact"/>
              <w:ind w:firstLine="720"/>
              <w:rPr>
                <w:sz w:val="26"/>
                <w:szCs w:val="26"/>
                <w:u w:val="single"/>
                <w:lang w:val="vi-VN"/>
              </w:rPr>
            </w:pPr>
            <w:r w:rsidRPr="00E63529">
              <w:rPr>
                <w:sz w:val="26"/>
                <w:szCs w:val="26"/>
                <w:u w:val="single"/>
                <w:lang w:val="vi-VN"/>
              </w:rPr>
              <w:t>2. Ủy ban nhân dân quận quyết định việc điều chỉnh dự toán của các đơn vị dự toán trực thuộc trong cùng lĩnh vực.</w:t>
            </w:r>
          </w:p>
          <w:p w:rsidR="00F52298" w:rsidRPr="00E63529" w:rsidRDefault="00F52298" w:rsidP="00F52298">
            <w:pPr>
              <w:widowControl w:val="0"/>
              <w:shd w:val="clear" w:color="auto" w:fill="FFFFFF"/>
              <w:snapToGrid w:val="0"/>
              <w:spacing w:before="120" w:after="120" w:line="340" w:lineRule="exact"/>
              <w:ind w:firstLine="720"/>
              <w:rPr>
                <w:sz w:val="26"/>
                <w:szCs w:val="26"/>
              </w:rPr>
            </w:pPr>
            <w:r w:rsidRPr="00E63529">
              <w:rPr>
                <w:sz w:val="26"/>
                <w:szCs w:val="26"/>
                <w:lang w:val="vi-VN"/>
              </w:rPr>
              <w:t>3</w:t>
            </w:r>
            <w:r w:rsidRPr="00E63529">
              <w:rPr>
                <w:sz w:val="26"/>
                <w:szCs w:val="26"/>
              </w:rPr>
              <w:t xml:space="preserve">. Ủy ban nhân dân quận tổ chức thực hiện dự toán thu, chi ngân sách được giao; </w:t>
            </w:r>
            <w:r w:rsidRPr="00E63529">
              <w:rPr>
                <w:sz w:val="26"/>
                <w:szCs w:val="26"/>
                <w:u w:val="single"/>
              </w:rPr>
              <w:t>chỉ đạo các cơ quan, đơn vị trực thuộc</w:t>
            </w:r>
            <w:r w:rsidRPr="00E63529">
              <w:rPr>
                <w:sz w:val="26"/>
                <w:szCs w:val="26"/>
              </w:rPr>
              <w:t xml:space="preserve"> nộp đầy đủ, đúng hạn các khoản phải nộp ngân sách theo quy định của pháp luật </w:t>
            </w:r>
            <w:r w:rsidRPr="00E63529">
              <w:rPr>
                <w:sz w:val="26"/>
                <w:szCs w:val="26"/>
                <w:u w:val="single"/>
              </w:rPr>
              <w:t>và</w:t>
            </w:r>
            <w:r w:rsidRPr="00E63529">
              <w:rPr>
                <w:sz w:val="26"/>
                <w:szCs w:val="26"/>
              </w:rPr>
              <w:t xml:space="preserve"> chi đúng chế độ, chính sách, đúng mục đích, đúng đối tượng, theo tiến độ thực hiện và trong phạm vi dự toán được giao”.</w:t>
            </w:r>
          </w:p>
          <w:p w:rsidR="00B35E6A" w:rsidRPr="00E63529" w:rsidRDefault="00B35E6A" w:rsidP="00DA2485">
            <w:pPr>
              <w:rPr>
                <w:sz w:val="26"/>
                <w:szCs w:val="26"/>
              </w:rPr>
            </w:pPr>
          </w:p>
        </w:tc>
        <w:tc>
          <w:tcPr>
            <w:tcW w:w="3828" w:type="dxa"/>
          </w:tcPr>
          <w:p w:rsidR="00B35E6A" w:rsidRPr="00D73D52" w:rsidRDefault="00E63529" w:rsidP="00B24C9D">
            <w:pPr>
              <w:rPr>
                <w:sz w:val="26"/>
                <w:szCs w:val="26"/>
              </w:rPr>
            </w:pPr>
            <w:r>
              <w:rPr>
                <w:sz w:val="26"/>
                <w:szCs w:val="26"/>
              </w:rPr>
              <w:t xml:space="preserve">  </w:t>
            </w:r>
            <w:r w:rsidRPr="00D73D52">
              <w:rPr>
                <w:sz w:val="26"/>
                <w:szCs w:val="26"/>
              </w:rPr>
              <w:t>Tiếp thu trên cơ sở ý kiến của Bộ Tài chính</w:t>
            </w:r>
          </w:p>
        </w:tc>
      </w:tr>
      <w:tr w:rsidR="00B35E6A" w:rsidRPr="00D73D52" w:rsidTr="003D1C58">
        <w:tc>
          <w:tcPr>
            <w:tcW w:w="563" w:type="dxa"/>
            <w:vAlign w:val="center"/>
          </w:tcPr>
          <w:p w:rsidR="00B35E6A" w:rsidRPr="00D73D52" w:rsidRDefault="00B35E6A" w:rsidP="00AF1A5E">
            <w:pPr>
              <w:spacing w:before="120" w:after="120"/>
              <w:jc w:val="center"/>
              <w:rPr>
                <w:b/>
                <w:i/>
                <w:sz w:val="26"/>
                <w:szCs w:val="26"/>
              </w:rPr>
            </w:pPr>
            <w:r w:rsidRPr="00D73D52">
              <w:rPr>
                <w:b/>
                <w:i/>
                <w:sz w:val="26"/>
                <w:szCs w:val="26"/>
              </w:rPr>
              <w:t>1</w:t>
            </w:r>
            <w:r w:rsidR="00AF1A5E">
              <w:rPr>
                <w:b/>
                <w:i/>
                <w:sz w:val="26"/>
                <w:szCs w:val="26"/>
              </w:rPr>
              <w:t>5</w:t>
            </w:r>
          </w:p>
        </w:tc>
        <w:tc>
          <w:tcPr>
            <w:tcW w:w="14148" w:type="dxa"/>
            <w:gridSpan w:val="3"/>
            <w:vAlign w:val="center"/>
          </w:tcPr>
          <w:p w:rsidR="00B35E6A" w:rsidRPr="00E63529" w:rsidRDefault="00F52298" w:rsidP="00F52298">
            <w:pPr>
              <w:spacing w:after="120"/>
              <w:rPr>
                <w:b/>
                <w:sz w:val="26"/>
                <w:szCs w:val="26"/>
                <w:lang w:val="nl-NL"/>
              </w:rPr>
            </w:pPr>
            <w:r w:rsidRPr="00E63529">
              <w:rPr>
                <w:b/>
                <w:sz w:val="26"/>
                <w:szCs w:val="26"/>
                <w:lang w:val="nl-NL"/>
              </w:rPr>
              <w:t>Điều 36: Quyết toán ngân sách nhà nước</w:t>
            </w:r>
          </w:p>
        </w:tc>
      </w:tr>
      <w:tr w:rsidR="00B35E6A" w:rsidRPr="00D73D52" w:rsidTr="003D1C58">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sz w:val="26"/>
                <w:szCs w:val="26"/>
              </w:rPr>
            </w:pPr>
          </w:p>
        </w:tc>
        <w:tc>
          <w:tcPr>
            <w:tcW w:w="8192" w:type="dxa"/>
          </w:tcPr>
          <w:p w:rsidR="00F52298" w:rsidRPr="00E63529" w:rsidRDefault="00F52298" w:rsidP="00F52298">
            <w:pPr>
              <w:widowControl w:val="0"/>
              <w:shd w:val="clear" w:color="auto" w:fill="FFFFFF"/>
              <w:snapToGrid w:val="0"/>
              <w:spacing w:before="120" w:after="120" w:line="340" w:lineRule="exact"/>
              <w:ind w:firstLine="720"/>
              <w:rPr>
                <w:sz w:val="26"/>
                <w:szCs w:val="26"/>
              </w:rPr>
            </w:pPr>
            <w:r w:rsidRPr="00E63529">
              <w:rPr>
                <w:sz w:val="26"/>
                <w:szCs w:val="26"/>
              </w:rPr>
              <w:t>Đề nghị bổ sung “ 1. Hằng năm, Ủy ban nhân dân phường và các đơn vị sử dụng ngân sách lập quyết toán ngân sách báo cáo Phòng Tài chính - Kế hoạch quận xét duyệt và tổng hợp, lập báo cáo quyết toán ngân sách quận báo cáo Ủy ban nhân dân quận.</w:t>
            </w:r>
          </w:p>
          <w:p w:rsidR="00F52298" w:rsidRPr="00E63529" w:rsidRDefault="00F52298" w:rsidP="00F52298">
            <w:pPr>
              <w:widowControl w:val="0"/>
              <w:shd w:val="clear" w:color="auto" w:fill="FFFFFF"/>
              <w:snapToGrid w:val="0"/>
              <w:spacing w:before="120" w:after="120" w:line="340" w:lineRule="exact"/>
              <w:ind w:firstLine="720"/>
              <w:rPr>
                <w:sz w:val="26"/>
                <w:szCs w:val="26"/>
              </w:rPr>
            </w:pPr>
            <w:r w:rsidRPr="00E63529">
              <w:rPr>
                <w:sz w:val="26"/>
                <w:szCs w:val="26"/>
              </w:rPr>
              <w:t>Ủy ban nhân dân quận chịu trách nhiệm đối với báo cáo quyết toán ngân sách quận hằng năm, gửi Sở Tài chính thẩm định, tổng hợp quyết toán ngân sách nhà nước báo cáo Ủy ban nhân dân Thành phố trình Hội đồng nhân dân cùng cấp phê chuẩn”.(Thành phố Hồ Chí Minh)</w:t>
            </w:r>
          </w:p>
          <w:p w:rsidR="00B35E6A" w:rsidRPr="00E63529" w:rsidRDefault="00B35E6A" w:rsidP="00DA2485">
            <w:pPr>
              <w:rPr>
                <w:sz w:val="26"/>
                <w:szCs w:val="26"/>
              </w:rPr>
            </w:pPr>
          </w:p>
        </w:tc>
        <w:tc>
          <w:tcPr>
            <w:tcW w:w="3828" w:type="dxa"/>
          </w:tcPr>
          <w:p w:rsidR="00B35E6A" w:rsidRPr="00D73D52" w:rsidRDefault="00F52298" w:rsidP="00951AEF">
            <w:pPr>
              <w:rPr>
                <w:sz w:val="26"/>
                <w:szCs w:val="26"/>
              </w:rPr>
            </w:pPr>
            <w:r w:rsidRPr="00D73D52">
              <w:rPr>
                <w:sz w:val="26"/>
                <w:szCs w:val="26"/>
              </w:rPr>
              <w:t xml:space="preserve">Tiếp thu trên cơ sở ý kiến của Bộ Tài chính </w:t>
            </w:r>
          </w:p>
        </w:tc>
      </w:tr>
      <w:tr w:rsidR="00B35E6A" w:rsidRPr="00D73D52" w:rsidTr="003D1C58">
        <w:tc>
          <w:tcPr>
            <w:tcW w:w="563" w:type="dxa"/>
            <w:vAlign w:val="center"/>
          </w:tcPr>
          <w:p w:rsidR="00B35E6A" w:rsidRPr="00D73D52" w:rsidRDefault="00B35E6A" w:rsidP="00AF1A5E">
            <w:pPr>
              <w:spacing w:before="120" w:after="120"/>
              <w:rPr>
                <w:b/>
                <w:i/>
                <w:sz w:val="26"/>
                <w:szCs w:val="26"/>
              </w:rPr>
            </w:pPr>
            <w:r w:rsidRPr="00D73D52">
              <w:rPr>
                <w:b/>
                <w:i/>
                <w:sz w:val="26"/>
                <w:szCs w:val="26"/>
              </w:rPr>
              <w:t>1</w:t>
            </w:r>
            <w:r w:rsidR="00AF1A5E">
              <w:rPr>
                <w:b/>
                <w:i/>
                <w:sz w:val="26"/>
                <w:szCs w:val="26"/>
              </w:rPr>
              <w:t>6</w:t>
            </w:r>
          </w:p>
        </w:tc>
        <w:tc>
          <w:tcPr>
            <w:tcW w:w="14148" w:type="dxa"/>
            <w:gridSpan w:val="3"/>
            <w:vAlign w:val="center"/>
          </w:tcPr>
          <w:p w:rsidR="00B35E6A" w:rsidRPr="00D73D52" w:rsidRDefault="00F52298" w:rsidP="00DA2485">
            <w:pPr>
              <w:spacing w:before="120" w:after="120"/>
              <w:rPr>
                <w:b/>
                <w:sz w:val="26"/>
                <w:szCs w:val="26"/>
              </w:rPr>
            </w:pPr>
            <w:r w:rsidRPr="00D73D52">
              <w:rPr>
                <w:b/>
                <w:sz w:val="26"/>
                <w:szCs w:val="26"/>
              </w:rPr>
              <w:t>Điều 41: Điều khoản chuyển tiếp</w:t>
            </w:r>
          </w:p>
        </w:tc>
      </w:tr>
      <w:tr w:rsidR="00B35E6A" w:rsidRPr="00D73D52" w:rsidTr="003D1C58">
        <w:tc>
          <w:tcPr>
            <w:tcW w:w="563" w:type="dxa"/>
            <w:vAlign w:val="center"/>
          </w:tcPr>
          <w:p w:rsidR="00B35E6A" w:rsidRPr="00D73D52" w:rsidRDefault="00B35E6A" w:rsidP="006C4780">
            <w:pPr>
              <w:jc w:val="center"/>
              <w:rPr>
                <w:sz w:val="26"/>
                <w:szCs w:val="26"/>
              </w:rPr>
            </w:pPr>
          </w:p>
        </w:tc>
        <w:tc>
          <w:tcPr>
            <w:tcW w:w="2128" w:type="dxa"/>
            <w:vAlign w:val="center"/>
          </w:tcPr>
          <w:p w:rsidR="00B35E6A" w:rsidRPr="00D73D52" w:rsidRDefault="00B35E6A" w:rsidP="001F0418">
            <w:pPr>
              <w:jc w:val="left"/>
              <w:rPr>
                <w:sz w:val="26"/>
                <w:szCs w:val="26"/>
              </w:rPr>
            </w:pPr>
          </w:p>
        </w:tc>
        <w:tc>
          <w:tcPr>
            <w:tcW w:w="8192" w:type="dxa"/>
          </w:tcPr>
          <w:p w:rsidR="00F52298" w:rsidRPr="00D73D52" w:rsidRDefault="00F52298" w:rsidP="00F52298">
            <w:pPr>
              <w:widowControl w:val="0"/>
              <w:shd w:val="clear" w:color="auto" w:fill="FFFFFF"/>
              <w:snapToGrid w:val="0"/>
              <w:spacing w:before="120" w:after="120" w:line="340" w:lineRule="exact"/>
              <w:ind w:firstLine="720"/>
              <w:rPr>
                <w:spacing w:val="-2"/>
                <w:sz w:val="26"/>
                <w:szCs w:val="26"/>
              </w:rPr>
            </w:pPr>
            <w:r w:rsidRPr="00E63529">
              <w:rPr>
                <w:spacing w:val="-2"/>
                <w:sz w:val="26"/>
                <w:szCs w:val="26"/>
              </w:rPr>
              <w:t>- Đề nghị điều chỉnh điểm b: “b) Hướng dẫn về điều kiện, tiêu chuẩn, quyền và nghĩa vụ, trách nhiệm pháp lý của công chức tư pháp - hộ tịch được ủy quyền ký chứng thực cũng như mẫu văn bản ủy quyền và thể thức trình bày việc ký chứng thực khi được Chủ tịch phường ủy quyền”, để đảm bảo áp dụng thống nhất, đồng bộ trên địa bàn Thành phố, tạo điều kiện thuận lợi cho cá nhân, tổ chức khi sử dụng các giấy tờ chứng thực do công chức tư pháp hộ tích ký chứng thực, đặc biệt là các giấy tờ phải thực hiện thủ tục chứng nhận lãnh sự để sử dụng tại nướ</w:t>
            </w:r>
            <w:r w:rsidR="00E63529">
              <w:rPr>
                <w:spacing w:val="-2"/>
                <w:sz w:val="26"/>
                <w:szCs w:val="26"/>
              </w:rPr>
              <w:t>c ngoài (</w:t>
            </w:r>
            <w:r w:rsidRPr="00E63529">
              <w:rPr>
                <w:spacing w:val="-2"/>
                <w:sz w:val="26"/>
                <w:szCs w:val="26"/>
              </w:rPr>
              <w:t>Thành phố Hồ Chí Minh</w:t>
            </w:r>
            <w:r w:rsidRPr="00D73D52">
              <w:rPr>
                <w:spacing w:val="-2"/>
                <w:sz w:val="26"/>
                <w:szCs w:val="26"/>
              </w:rPr>
              <w:t>)</w:t>
            </w:r>
            <w:r w:rsidR="00E63529">
              <w:rPr>
                <w:spacing w:val="-2"/>
                <w:sz w:val="26"/>
                <w:szCs w:val="26"/>
              </w:rPr>
              <w:t>.</w:t>
            </w:r>
          </w:p>
          <w:p w:rsidR="00B35E6A" w:rsidRPr="00D73D52" w:rsidRDefault="00B35E6A" w:rsidP="00DA2485">
            <w:pPr>
              <w:rPr>
                <w:sz w:val="26"/>
                <w:szCs w:val="26"/>
              </w:rPr>
            </w:pPr>
          </w:p>
        </w:tc>
        <w:tc>
          <w:tcPr>
            <w:tcW w:w="3828" w:type="dxa"/>
          </w:tcPr>
          <w:p w:rsidR="00B35E6A" w:rsidRPr="00D73D52" w:rsidRDefault="00F52298" w:rsidP="00B24C9D">
            <w:pPr>
              <w:rPr>
                <w:sz w:val="26"/>
                <w:szCs w:val="26"/>
              </w:rPr>
            </w:pPr>
            <w:r w:rsidRPr="00D73D52">
              <w:rPr>
                <w:sz w:val="26"/>
                <w:szCs w:val="26"/>
              </w:rPr>
              <w:t>- Tiếp thu theo hướng quy định cụ thể điều kiện, tiêu chuẩn công chức tư pháp hộ tịch được ủy quyền tại Dự thảo Nghị định</w:t>
            </w:r>
          </w:p>
        </w:tc>
      </w:tr>
    </w:tbl>
    <w:p w:rsidR="00201EE3" w:rsidRPr="00D73D52" w:rsidRDefault="00201EE3">
      <w:pPr>
        <w:rPr>
          <w:sz w:val="26"/>
          <w:szCs w:val="26"/>
        </w:rPr>
      </w:pPr>
    </w:p>
    <w:sectPr w:rsidR="00201EE3" w:rsidRPr="00D73D52" w:rsidSect="00EA2C8D">
      <w:footerReference w:type="default" r:id="rId8"/>
      <w:pgSz w:w="16834" w:h="11909" w:orient="landscape" w:code="9"/>
      <w:pgMar w:top="1134" w:right="1134" w:bottom="851" w:left="1134" w:header="720" w:footer="5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A71" w:rsidRDefault="000F2A71" w:rsidP="00EA2C8D">
      <w:r>
        <w:separator/>
      </w:r>
    </w:p>
  </w:endnote>
  <w:endnote w:type="continuationSeparator" w:id="1">
    <w:p w:rsidR="000F2A71" w:rsidRDefault="000F2A71" w:rsidP="00EA2C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299498"/>
      <w:docPartObj>
        <w:docPartGallery w:val="Page Numbers (Bottom of Page)"/>
        <w:docPartUnique/>
      </w:docPartObj>
    </w:sdtPr>
    <w:sdtEndPr>
      <w:rPr>
        <w:noProof/>
      </w:rPr>
    </w:sdtEndPr>
    <w:sdtContent>
      <w:p w:rsidR="00F52298" w:rsidRDefault="00EC3CD3">
        <w:pPr>
          <w:pStyle w:val="Footer"/>
          <w:jc w:val="center"/>
        </w:pPr>
        <w:fldSimple w:instr=" PAGE   \* MERGEFORMAT ">
          <w:r w:rsidR="000F2A71">
            <w:rPr>
              <w:noProof/>
            </w:rPr>
            <w:t>1</w:t>
          </w:r>
        </w:fldSimple>
      </w:p>
    </w:sdtContent>
  </w:sdt>
  <w:p w:rsidR="00F52298" w:rsidRDefault="00F52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A71" w:rsidRDefault="000F2A71" w:rsidP="00EA2C8D">
      <w:r>
        <w:separator/>
      </w:r>
    </w:p>
  </w:footnote>
  <w:footnote w:type="continuationSeparator" w:id="1">
    <w:p w:rsidR="000F2A71" w:rsidRDefault="000F2A71" w:rsidP="00EA2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07C8"/>
    <w:multiLevelType w:val="hybridMultilevel"/>
    <w:tmpl w:val="E228DCD2"/>
    <w:lvl w:ilvl="0" w:tplc="53D0D6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A7F0D"/>
    <w:multiLevelType w:val="hybridMultilevel"/>
    <w:tmpl w:val="BAB8B34C"/>
    <w:lvl w:ilvl="0" w:tplc="B5AC1942">
      <w:start w:val="1"/>
      <w:numFmt w:val="decimal"/>
      <w:pStyle w:val="1dieu-ten"/>
      <w:lvlText w:val="Điều %1."/>
      <w:lvlJc w:val="left"/>
      <w:pPr>
        <w:tabs>
          <w:tab w:val="num" w:pos="5735"/>
        </w:tabs>
        <w:ind w:left="3921" w:firstLine="567"/>
      </w:pPr>
      <w:rPr>
        <w:rFonts w:hint="default"/>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7E01A5"/>
    <w:multiLevelType w:val="hybridMultilevel"/>
    <w:tmpl w:val="BB18148C"/>
    <w:lvl w:ilvl="0" w:tplc="EC3E85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B0DDB"/>
    <w:multiLevelType w:val="hybridMultilevel"/>
    <w:tmpl w:val="1FB6107C"/>
    <w:lvl w:ilvl="0" w:tplc="4C5003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C43BA"/>
    <w:multiLevelType w:val="hybridMultilevel"/>
    <w:tmpl w:val="6C185394"/>
    <w:lvl w:ilvl="0" w:tplc="5532B1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A7FE0"/>
    <w:multiLevelType w:val="hybridMultilevel"/>
    <w:tmpl w:val="512EE628"/>
    <w:lvl w:ilvl="0" w:tplc="D610D33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F5308"/>
    <w:multiLevelType w:val="hybridMultilevel"/>
    <w:tmpl w:val="7B9EF880"/>
    <w:lvl w:ilvl="0" w:tplc="F7F05F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D55F7"/>
    <w:multiLevelType w:val="hybridMultilevel"/>
    <w:tmpl w:val="4FD2B02C"/>
    <w:lvl w:ilvl="0" w:tplc="020AA1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E5B19"/>
    <w:multiLevelType w:val="hybridMultilevel"/>
    <w:tmpl w:val="71683472"/>
    <w:lvl w:ilvl="0" w:tplc="6834E8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E7B76"/>
    <w:multiLevelType w:val="hybridMultilevel"/>
    <w:tmpl w:val="4134B998"/>
    <w:lvl w:ilvl="0" w:tplc="C9CADF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973D0"/>
    <w:multiLevelType w:val="hybridMultilevel"/>
    <w:tmpl w:val="7DAA5FDA"/>
    <w:lvl w:ilvl="0" w:tplc="149AC9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5158AC"/>
    <w:multiLevelType w:val="hybridMultilevel"/>
    <w:tmpl w:val="DAC07CC4"/>
    <w:lvl w:ilvl="0" w:tplc="FF3C62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233E47"/>
    <w:multiLevelType w:val="hybridMultilevel"/>
    <w:tmpl w:val="A208A8C6"/>
    <w:lvl w:ilvl="0" w:tplc="7E7833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36C58"/>
    <w:multiLevelType w:val="hybridMultilevel"/>
    <w:tmpl w:val="D5408A94"/>
    <w:lvl w:ilvl="0" w:tplc="D682F0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5B3456"/>
    <w:multiLevelType w:val="hybridMultilevel"/>
    <w:tmpl w:val="463CD86E"/>
    <w:lvl w:ilvl="0" w:tplc="5AEEC7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AF62DE"/>
    <w:multiLevelType w:val="hybridMultilevel"/>
    <w:tmpl w:val="B69E39BE"/>
    <w:lvl w:ilvl="0" w:tplc="EE222B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7"/>
  </w:num>
  <w:num w:numId="5">
    <w:abstractNumId w:val="11"/>
  </w:num>
  <w:num w:numId="6">
    <w:abstractNumId w:val="9"/>
  </w:num>
  <w:num w:numId="7">
    <w:abstractNumId w:val="6"/>
  </w:num>
  <w:num w:numId="8">
    <w:abstractNumId w:val="2"/>
  </w:num>
  <w:num w:numId="9">
    <w:abstractNumId w:val="3"/>
  </w:num>
  <w:num w:numId="10">
    <w:abstractNumId w:val="13"/>
  </w:num>
  <w:num w:numId="11">
    <w:abstractNumId w:val="0"/>
  </w:num>
  <w:num w:numId="12">
    <w:abstractNumId w:val="14"/>
  </w:num>
  <w:num w:numId="13">
    <w:abstractNumId w:val="5"/>
  </w:num>
  <w:num w:numId="14">
    <w:abstractNumId w:val="4"/>
  </w:num>
  <w:num w:numId="15">
    <w:abstractNumId w:val="1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201EE3"/>
    <w:rsid w:val="00003E7B"/>
    <w:rsid w:val="00006847"/>
    <w:rsid w:val="00026ED0"/>
    <w:rsid w:val="00037456"/>
    <w:rsid w:val="000605C7"/>
    <w:rsid w:val="000628CF"/>
    <w:rsid w:val="00073CE7"/>
    <w:rsid w:val="00074BA0"/>
    <w:rsid w:val="000D19B8"/>
    <w:rsid w:val="000E18DD"/>
    <w:rsid w:val="000F2A71"/>
    <w:rsid w:val="00121FD7"/>
    <w:rsid w:val="00171FB3"/>
    <w:rsid w:val="001745A8"/>
    <w:rsid w:val="001951D3"/>
    <w:rsid w:val="001B22E9"/>
    <w:rsid w:val="001C2328"/>
    <w:rsid w:val="001C4339"/>
    <w:rsid w:val="001C512A"/>
    <w:rsid w:val="001C5646"/>
    <w:rsid w:val="001F0418"/>
    <w:rsid w:val="00201EE3"/>
    <w:rsid w:val="002245FB"/>
    <w:rsid w:val="00261087"/>
    <w:rsid w:val="00264A3A"/>
    <w:rsid w:val="0028116D"/>
    <w:rsid w:val="002830C7"/>
    <w:rsid w:val="002833A8"/>
    <w:rsid w:val="002968DB"/>
    <w:rsid w:val="0029740F"/>
    <w:rsid w:val="0033089B"/>
    <w:rsid w:val="003325E6"/>
    <w:rsid w:val="003516FB"/>
    <w:rsid w:val="003B65F5"/>
    <w:rsid w:val="003B6999"/>
    <w:rsid w:val="003D1C58"/>
    <w:rsid w:val="004A47A2"/>
    <w:rsid w:val="004B09B3"/>
    <w:rsid w:val="004E57FD"/>
    <w:rsid w:val="005E0887"/>
    <w:rsid w:val="005F3A8B"/>
    <w:rsid w:val="00610511"/>
    <w:rsid w:val="006200BE"/>
    <w:rsid w:val="00633D36"/>
    <w:rsid w:val="006370E7"/>
    <w:rsid w:val="006460C9"/>
    <w:rsid w:val="00684AA9"/>
    <w:rsid w:val="006954B3"/>
    <w:rsid w:val="00695AB8"/>
    <w:rsid w:val="006B56C8"/>
    <w:rsid w:val="006C4780"/>
    <w:rsid w:val="006D5AAB"/>
    <w:rsid w:val="00722D16"/>
    <w:rsid w:val="007242C7"/>
    <w:rsid w:val="00730CC2"/>
    <w:rsid w:val="0075492D"/>
    <w:rsid w:val="00756BCA"/>
    <w:rsid w:val="0076553C"/>
    <w:rsid w:val="007B38BD"/>
    <w:rsid w:val="007C35F7"/>
    <w:rsid w:val="007C7A3B"/>
    <w:rsid w:val="007D5177"/>
    <w:rsid w:val="007E33D1"/>
    <w:rsid w:val="007E4A32"/>
    <w:rsid w:val="00812263"/>
    <w:rsid w:val="008314EE"/>
    <w:rsid w:val="008D62BC"/>
    <w:rsid w:val="008E3F27"/>
    <w:rsid w:val="008F1E36"/>
    <w:rsid w:val="00930576"/>
    <w:rsid w:val="0094490E"/>
    <w:rsid w:val="00951AEF"/>
    <w:rsid w:val="009B3BCE"/>
    <w:rsid w:val="009D2FAD"/>
    <w:rsid w:val="009D5D6F"/>
    <w:rsid w:val="00A05869"/>
    <w:rsid w:val="00A14A19"/>
    <w:rsid w:val="00A3775A"/>
    <w:rsid w:val="00A8602B"/>
    <w:rsid w:val="00AB2B92"/>
    <w:rsid w:val="00AF1A5E"/>
    <w:rsid w:val="00B102BC"/>
    <w:rsid w:val="00B21F50"/>
    <w:rsid w:val="00B24C9D"/>
    <w:rsid w:val="00B35E6A"/>
    <w:rsid w:val="00BA019B"/>
    <w:rsid w:val="00BD4B7C"/>
    <w:rsid w:val="00BD64F3"/>
    <w:rsid w:val="00C15184"/>
    <w:rsid w:val="00C2559B"/>
    <w:rsid w:val="00C64F54"/>
    <w:rsid w:val="00C6645A"/>
    <w:rsid w:val="00C70FFA"/>
    <w:rsid w:val="00C84F87"/>
    <w:rsid w:val="00C91E25"/>
    <w:rsid w:val="00D13E28"/>
    <w:rsid w:val="00D470EB"/>
    <w:rsid w:val="00D73D52"/>
    <w:rsid w:val="00D8358E"/>
    <w:rsid w:val="00D870BA"/>
    <w:rsid w:val="00D97F63"/>
    <w:rsid w:val="00DA2485"/>
    <w:rsid w:val="00DD4F2B"/>
    <w:rsid w:val="00DD77FD"/>
    <w:rsid w:val="00DF3504"/>
    <w:rsid w:val="00E05549"/>
    <w:rsid w:val="00E25A45"/>
    <w:rsid w:val="00E63529"/>
    <w:rsid w:val="00E957CB"/>
    <w:rsid w:val="00EA2C8D"/>
    <w:rsid w:val="00EC02E7"/>
    <w:rsid w:val="00EC3CD3"/>
    <w:rsid w:val="00ED0E3B"/>
    <w:rsid w:val="00ED66EB"/>
    <w:rsid w:val="00EF5871"/>
    <w:rsid w:val="00F03273"/>
    <w:rsid w:val="00F23508"/>
    <w:rsid w:val="00F52298"/>
    <w:rsid w:val="00F7423E"/>
    <w:rsid w:val="00FB239E"/>
    <w:rsid w:val="00FE64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71"/>
  </w:style>
  <w:style w:type="paragraph" w:styleId="Heading1">
    <w:name w:val="heading 1"/>
    <w:basedOn w:val="Normal"/>
    <w:next w:val="Normal"/>
    <w:link w:val="Heading1Char"/>
    <w:uiPriority w:val="9"/>
    <w:qFormat/>
    <w:rsid w:val="0076553C"/>
    <w:pPr>
      <w:keepNext/>
      <w:keepLines/>
      <w:spacing w:line="360" w:lineRule="auto"/>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semiHidden/>
    <w:unhideWhenUsed/>
    <w:qFormat/>
    <w:rsid w:val="000628CF"/>
    <w:pPr>
      <w:keepNext/>
      <w:keepLines/>
      <w:spacing w:line="360" w:lineRule="auto"/>
      <w:ind w:firstLine="7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0628CF"/>
    <w:pPr>
      <w:keepNext/>
      <w:keepLines/>
      <w:spacing w:line="360" w:lineRule="auto"/>
      <w:ind w:firstLine="7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53C"/>
    <w:rPr>
      <w:rFonts w:eastAsiaTheme="majorEastAsia" w:cstheme="majorBidi"/>
      <w:b/>
      <w:color w:val="000000" w:themeColor="text1"/>
      <w:szCs w:val="32"/>
    </w:rPr>
  </w:style>
  <w:style w:type="character" w:customStyle="1" w:styleId="Heading2Char">
    <w:name w:val="Heading 2 Char"/>
    <w:basedOn w:val="DefaultParagraphFont"/>
    <w:link w:val="Heading2"/>
    <w:uiPriority w:val="9"/>
    <w:semiHidden/>
    <w:rsid w:val="000628CF"/>
    <w:rPr>
      <w:rFonts w:eastAsiaTheme="majorEastAsia" w:cstheme="majorBidi"/>
      <w:b/>
      <w:szCs w:val="26"/>
    </w:rPr>
  </w:style>
  <w:style w:type="character" w:customStyle="1" w:styleId="Heading3Char">
    <w:name w:val="Heading 3 Char"/>
    <w:basedOn w:val="DefaultParagraphFont"/>
    <w:link w:val="Heading3"/>
    <w:uiPriority w:val="9"/>
    <w:semiHidden/>
    <w:rsid w:val="000628CF"/>
    <w:rPr>
      <w:rFonts w:eastAsiaTheme="majorEastAsia" w:cstheme="majorBidi"/>
      <w:b/>
      <w:i/>
      <w:szCs w:val="24"/>
    </w:rPr>
  </w:style>
  <w:style w:type="table" w:styleId="TableGrid">
    <w:name w:val="Table Grid"/>
    <w:basedOn w:val="TableNormal"/>
    <w:uiPriority w:val="39"/>
    <w:rsid w:val="00201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2C8D"/>
    <w:pPr>
      <w:tabs>
        <w:tab w:val="center" w:pos="4680"/>
        <w:tab w:val="right" w:pos="9360"/>
      </w:tabs>
    </w:pPr>
  </w:style>
  <w:style w:type="character" w:customStyle="1" w:styleId="HeaderChar">
    <w:name w:val="Header Char"/>
    <w:basedOn w:val="DefaultParagraphFont"/>
    <w:link w:val="Header"/>
    <w:uiPriority w:val="99"/>
    <w:rsid w:val="00EA2C8D"/>
  </w:style>
  <w:style w:type="paragraph" w:styleId="Footer">
    <w:name w:val="footer"/>
    <w:basedOn w:val="Normal"/>
    <w:link w:val="FooterChar"/>
    <w:uiPriority w:val="99"/>
    <w:unhideWhenUsed/>
    <w:rsid w:val="00EA2C8D"/>
    <w:pPr>
      <w:tabs>
        <w:tab w:val="center" w:pos="4680"/>
        <w:tab w:val="right" w:pos="9360"/>
      </w:tabs>
    </w:pPr>
  </w:style>
  <w:style w:type="character" w:customStyle="1" w:styleId="FooterChar">
    <w:name w:val="Footer Char"/>
    <w:basedOn w:val="DefaultParagraphFont"/>
    <w:link w:val="Footer"/>
    <w:uiPriority w:val="99"/>
    <w:rsid w:val="00EA2C8D"/>
  </w:style>
  <w:style w:type="paragraph" w:styleId="BodyTextIndent">
    <w:name w:val="Body Text Indent"/>
    <w:basedOn w:val="Normal"/>
    <w:link w:val="BodyTextIndentChar"/>
    <w:rsid w:val="00BA019B"/>
    <w:pPr>
      <w:spacing w:after="120"/>
      <w:ind w:left="360"/>
      <w:jc w:val="left"/>
    </w:pPr>
    <w:rPr>
      <w:rFonts w:ascii=".VnTime" w:eastAsia="Times New Roman" w:hAnsi=".VnTime" w:cs="Times New Roman"/>
      <w:sz w:val="24"/>
      <w:szCs w:val="24"/>
    </w:rPr>
  </w:style>
  <w:style w:type="character" w:customStyle="1" w:styleId="BodyTextIndentChar">
    <w:name w:val="Body Text Indent Char"/>
    <w:basedOn w:val="DefaultParagraphFont"/>
    <w:link w:val="BodyTextIndent"/>
    <w:rsid w:val="00BA019B"/>
    <w:rPr>
      <w:rFonts w:ascii=".VnTime" w:eastAsia="Times New Roman" w:hAnsi=".VnTime" w:cs="Times New Roman"/>
      <w:sz w:val="24"/>
      <w:szCs w:val="24"/>
    </w:rPr>
  </w:style>
  <w:style w:type="paragraph" w:styleId="ListParagraph">
    <w:name w:val="List Paragraph"/>
    <w:basedOn w:val="Normal"/>
    <w:uiPriority w:val="34"/>
    <w:qFormat/>
    <w:rsid w:val="00BA019B"/>
    <w:pPr>
      <w:ind w:left="720"/>
      <w:contextualSpacing/>
    </w:pPr>
  </w:style>
  <w:style w:type="paragraph" w:styleId="NormalWeb">
    <w:name w:val="Normal (Web)"/>
    <w:basedOn w:val="Normal"/>
    <w:uiPriority w:val="99"/>
    <w:unhideWhenUsed/>
    <w:rsid w:val="00C6645A"/>
    <w:pPr>
      <w:spacing w:before="100" w:beforeAutospacing="1" w:after="100" w:afterAutospacing="1"/>
      <w:jc w:val="left"/>
    </w:pPr>
    <w:rPr>
      <w:rFonts w:eastAsia="Times New Roman" w:cs="Times New Roman"/>
      <w:sz w:val="24"/>
      <w:szCs w:val="24"/>
    </w:rPr>
  </w:style>
  <w:style w:type="paragraph" w:styleId="FootnoteText">
    <w:name w:val="footnote text"/>
    <w:basedOn w:val="Normal"/>
    <w:link w:val="FootnoteTextChar"/>
    <w:uiPriority w:val="99"/>
    <w:semiHidden/>
    <w:unhideWhenUsed/>
    <w:rsid w:val="003516FB"/>
    <w:pPr>
      <w:jc w:val="left"/>
    </w:pPr>
    <w:rPr>
      <w:rFonts w:eastAsia="Times New Roman" w:cs="Times New Roman"/>
      <w:sz w:val="20"/>
      <w:szCs w:val="20"/>
      <w:lang w:val="vi-VN"/>
    </w:rPr>
  </w:style>
  <w:style w:type="character" w:customStyle="1" w:styleId="FootnoteTextChar">
    <w:name w:val="Footnote Text Char"/>
    <w:basedOn w:val="DefaultParagraphFont"/>
    <w:link w:val="FootnoteText"/>
    <w:uiPriority w:val="99"/>
    <w:semiHidden/>
    <w:rsid w:val="003516FB"/>
    <w:rPr>
      <w:rFonts w:eastAsia="Times New Roman" w:cs="Times New Roman"/>
      <w:sz w:val="20"/>
      <w:szCs w:val="20"/>
      <w:lang w:val="vi-VN"/>
    </w:rPr>
  </w:style>
  <w:style w:type="character" w:styleId="FootnoteReference">
    <w:name w:val="footnote reference"/>
    <w:basedOn w:val="DefaultParagraphFont"/>
    <w:uiPriority w:val="99"/>
    <w:semiHidden/>
    <w:unhideWhenUsed/>
    <w:rsid w:val="003516FB"/>
    <w:rPr>
      <w:vertAlign w:val="superscript"/>
    </w:rPr>
  </w:style>
  <w:style w:type="paragraph" w:customStyle="1" w:styleId="1dieu-ten">
    <w:name w:val="1. dieu - ten"/>
    <w:basedOn w:val="BodyTextIndent"/>
    <w:rsid w:val="00E25A45"/>
    <w:pPr>
      <w:numPr>
        <w:numId w:val="16"/>
      </w:numPr>
      <w:spacing w:before="120"/>
      <w:jc w:val="both"/>
    </w:pPr>
    <w:rPr>
      <w:rFonts w:ascii="Times New Roman" w:eastAsia="Batang" w:hAnsi="Times New Roman"/>
      <w:b/>
      <w:sz w:val="28"/>
    </w:rPr>
  </w:style>
  <w:style w:type="paragraph" w:styleId="BodyText">
    <w:name w:val="Body Text"/>
    <w:basedOn w:val="Normal"/>
    <w:link w:val="BodyTextChar"/>
    <w:uiPriority w:val="99"/>
    <w:unhideWhenUsed/>
    <w:rsid w:val="00E25A45"/>
    <w:pPr>
      <w:spacing w:after="120"/>
    </w:pPr>
  </w:style>
  <w:style w:type="character" w:customStyle="1" w:styleId="BodyTextChar">
    <w:name w:val="Body Text Char"/>
    <w:basedOn w:val="DefaultParagraphFont"/>
    <w:link w:val="BodyText"/>
    <w:uiPriority w:val="99"/>
    <w:rsid w:val="00E25A45"/>
  </w:style>
</w:styles>
</file>

<file path=word/webSettings.xml><?xml version="1.0" encoding="utf-8"?>
<w:webSettings xmlns:r="http://schemas.openxmlformats.org/officeDocument/2006/relationships" xmlns:w="http://schemas.openxmlformats.org/wordprocessingml/2006/main">
  <w:divs>
    <w:div w:id="17672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FC5DF-A1A6-47E1-9600-F4BDA23EBC1E}">
  <ds:schemaRefs>
    <ds:schemaRef ds:uri="http://schemas.openxmlformats.org/officeDocument/2006/bibliography"/>
  </ds:schemaRefs>
</ds:datastoreItem>
</file>

<file path=customXml/itemProps2.xml><?xml version="1.0" encoding="utf-8"?>
<ds:datastoreItem xmlns:ds="http://schemas.openxmlformats.org/officeDocument/2006/customXml" ds:itemID="{784FC163-F996-4F27-BBAB-6F525C0B6E21}"/>
</file>

<file path=customXml/itemProps3.xml><?xml version="1.0" encoding="utf-8"?>
<ds:datastoreItem xmlns:ds="http://schemas.openxmlformats.org/officeDocument/2006/customXml" ds:itemID="{F26903EF-30A7-483F-9BCE-71A63D6EC90A}"/>
</file>

<file path=customXml/itemProps4.xml><?xml version="1.0" encoding="utf-8"?>
<ds:datastoreItem xmlns:ds="http://schemas.openxmlformats.org/officeDocument/2006/customXml" ds:itemID="{964605D8-3190-4FC1-9E76-3F4CFDA2EF00}"/>
</file>

<file path=docProps/app.xml><?xml version="1.0" encoding="utf-8"?>
<Properties xmlns="http://schemas.openxmlformats.org/officeDocument/2006/extended-properties" xmlns:vt="http://schemas.openxmlformats.org/officeDocument/2006/docPropsVTypes">
  <Template>Normal</Template>
  <TotalTime>218</TotalTime>
  <Pages>12</Pages>
  <Words>3563</Words>
  <Characters>12507</Characters>
  <Application>Microsoft Office Word</Application>
  <DocSecurity>0</DocSecurity>
  <Lines>463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TAQ</dc:creator>
  <cp:lastModifiedBy>John Scott</cp:lastModifiedBy>
  <cp:revision>9</cp:revision>
  <cp:lastPrinted>2020-12-27T08:30:00Z</cp:lastPrinted>
  <dcterms:created xsi:type="dcterms:W3CDTF">2020-10-29T09:05:00Z</dcterms:created>
  <dcterms:modified xsi:type="dcterms:W3CDTF">2020-12-27T09:54:00Z</dcterms:modified>
</cp:coreProperties>
</file>